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9B547B" w:rsidRDefault="005774C5" w:rsidP="005774C5">
      <w:pPr>
        <w:rPr>
          <w:rFonts w:ascii="Arial" w:hAnsi="Arial" w:cs="Arial"/>
          <w:b/>
          <w:sz w:val="24"/>
          <w:szCs w:val="24"/>
          <w:lang w:val="id-ID"/>
        </w:rPr>
      </w:pPr>
    </w:p>
    <w:tbl>
      <w:tblPr>
        <w:tblStyle w:val="TableGrid"/>
        <w:tblW w:w="17147" w:type="dxa"/>
        <w:tblLayout w:type="fixed"/>
        <w:tblLook w:val="04A0" w:firstRow="1" w:lastRow="0" w:firstColumn="1" w:lastColumn="0" w:noHBand="0" w:noVBand="1"/>
      </w:tblPr>
      <w:tblGrid>
        <w:gridCol w:w="803"/>
        <w:gridCol w:w="611"/>
        <w:gridCol w:w="1096"/>
        <w:gridCol w:w="861"/>
        <w:gridCol w:w="1869"/>
        <w:gridCol w:w="1843"/>
        <w:gridCol w:w="1587"/>
        <w:gridCol w:w="1673"/>
        <w:gridCol w:w="1717"/>
        <w:gridCol w:w="268"/>
        <w:gridCol w:w="1258"/>
        <w:gridCol w:w="548"/>
        <w:gridCol w:w="745"/>
        <w:gridCol w:w="709"/>
        <w:gridCol w:w="1559"/>
      </w:tblGrid>
      <w:tr w:rsidR="00163428" w:rsidRPr="002E09D2" w14:paraId="23FF0908" w14:textId="7617E35F" w:rsidTr="005B2573">
        <w:trPr>
          <w:trHeight w:val="1656"/>
        </w:trPr>
        <w:tc>
          <w:tcPr>
            <w:tcW w:w="1414" w:type="dxa"/>
            <w:gridSpan w:val="2"/>
            <w:shd w:val="clear" w:color="auto" w:fill="D9D9D9" w:themeFill="background1" w:themeFillShade="D9"/>
          </w:tcPr>
          <w:p w14:paraId="7BC7CCAB" w14:textId="5D292F00" w:rsidR="00163428" w:rsidRPr="002E09D2" w:rsidRDefault="00163428" w:rsidP="009B547B">
            <w:pPr>
              <w:jc w:val="center"/>
              <w:rPr>
                <w:rFonts w:ascii="Arial" w:hAnsi="Arial" w:cs="Arial"/>
                <w:b/>
                <w:sz w:val="20"/>
                <w:szCs w:val="20"/>
              </w:rPr>
            </w:pPr>
            <w:r w:rsidRPr="00163428">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20" w:type="dxa"/>
            <w:gridSpan w:val="10"/>
            <w:shd w:val="clear" w:color="auto" w:fill="D9D9D9" w:themeFill="background1" w:themeFillShade="D9"/>
            <w:vAlign w:val="center"/>
          </w:tcPr>
          <w:p w14:paraId="0E9C2ECF" w14:textId="4CDF06C1" w:rsidR="00163428" w:rsidRPr="00163428" w:rsidRDefault="00163428" w:rsidP="00163428">
            <w:pPr>
              <w:spacing w:line="276" w:lineRule="auto"/>
              <w:rPr>
                <w:rFonts w:ascii="Arial" w:hAnsi="Arial" w:cs="Arial"/>
                <w:b/>
                <w:color w:val="000000" w:themeColor="text1"/>
                <w:sz w:val="32"/>
                <w:szCs w:val="20"/>
              </w:rPr>
            </w:pPr>
            <w:r w:rsidRPr="00163428">
              <w:rPr>
                <w:rFonts w:ascii="Arial" w:hAnsi="Arial" w:cs="Arial"/>
                <w:b/>
                <w:color w:val="000000" w:themeColor="text1"/>
                <w:sz w:val="32"/>
                <w:szCs w:val="20"/>
              </w:rPr>
              <w:t>UNIVERSITAS ISLAM INTERNASIONAL DARULLUGHAH WADDA’WAH</w:t>
            </w:r>
          </w:p>
          <w:p w14:paraId="18BC7F03" w14:textId="61A1F5E9" w:rsidR="00163428" w:rsidRPr="00AF4493" w:rsidRDefault="00163428" w:rsidP="00163428">
            <w:pPr>
              <w:spacing w:line="276" w:lineRule="auto"/>
              <w:rPr>
                <w:rFonts w:ascii="Arial" w:hAnsi="Arial" w:cs="Arial"/>
                <w:b/>
                <w:color w:val="000000" w:themeColor="text1"/>
                <w:sz w:val="32"/>
                <w:szCs w:val="20"/>
              </w:rPr>
            </w:pPr>
            <w:r w:rsidRPr="00163428">
              <w:rPr>
                <w:rFonts w:ascii="Arial" w:hAnsi="Arial" w:cs="Arial"/>
                <w:b/>
                <w:color w:val="000000" w:themeColor="text1"/>
                <w:sz w:val="32"/>
                <w:szCs w:val="20"/>
              </w:rPr>
              <w:t>FAKULTAS</w:t>
            </w:r>
            <w:r w:rsidRPr="00163428">
              <w:rPr>
                <w:rFonts w:ascii="Arial" w:hAnsi="Arial" w:cs="Arial"/>
                <w:b/>
                <w:color w:val="000000" w:themeColor="text1"/>
                <w:sz w:val="32"/>
                <w:szCs w:val="20"/>
                <w:lang w:val="id-ID"/>
              </w:rPr>
              <w:t xml:space="preserve"> </w:t>
            </w:r>
            <w:r w:rsidR="00AF4493">
              <w:rPr>
                <w:rFonts w:ascii="Arial" w:hAnsi="Arial" w:cs="Arial"/>
                <w:b/>
                <w:color w:val="000000" w:themeColor="text1"/>
                <w:sz w:val="32"/>
                <w:szCs w:val="20"/>
              </w:rPr>
              <w:t>ADAB</w:t>
            </w:r>
          </w:p>
          <w:p w14:paraId="57C48260" w14:textId="2CDA3451" w:rsidR="00163428" w:rsidRPr="00AF4493" w:rsidRDefault="00163428" w:rsidP="00AF4493">
            <w:pPr>
              <w:spacing w:line="276" w:lineRule="auto"/>
              <w:rPr>
                <w:rFonts w:ascii="Arial" w:hAnsi="Arial" w:cs="Arial"/>
                <w:b/>
                <w:color w:val="000000" w:themeColor="text1"/>
                <w:sz w:val="32"/>
                <w:szCs w:val="20"/>
              </w:rPr>
            </w:pPr>
            <w:r w:rsidRPr="00163428">
              <w:rPr>
                <w:rFonts w:ascii="Arial" w:hAnsi="Arial" w:cs="Arial"/>
                <w:b/>
                <w:color w:val="000000" w:themeColor="text1"/>
                <w:sz w:val="32"/>
                <w:szCs w:val="20"/>
              </w:rPr>
              <w:t xml:space="preserve">PROGRAM STUDI </w:t>
            </w:r>
            <w:r w:rsidR="00AF4493">
              <w:rPr>
                <w:rFonts w:ascii="Arial" w:hAnsi="Arial" w:cs="Arial"/>
                <w:b/>
                <w:color w:val="000000" w:themeColor="text1"/>
                <w:sz w:val="32"/>
                <w:szCs w:val="20"/>
              </w:rPr>
              <w:t>SEJARAH PERADABAN ISLAM</w:t>
            </w:r>
          </w:p>
        </w:tc>
        <w:tc>
          <w:tcPr>
            <w:tcW w:w="3013" w:type="dxa"/>
            <w:gridSpan w:val="3"/>
            <w:shd w:val="clear" w:color="auto" w:fill="D9D9D9" w:themeFill="background1" w:themeFillShade="D9"/>
            <w:vAlign w:val="center"/>
          </w:tcPr>
          <w:p w14:paraId="4A0050EE" w14:textId="08F4849C" w:rsidR="00163428" w:rsidRPr="00AF4493" w:rsidRDefault="00163428">
            <w:pPr>
              <w:rPr>
                <w:rFonts w:ascii="Arial" w:hAnsi="Arial" w:cs="Arial"/>
                <w:b/>
                <w:color w:val="000000" w:themeColor="text1"/>
                <w:sz w:val="32"/>
                <w:szCs w:val="20"/>
              </w:rPr>
            </w:pPr>
            <w:r w:rsidRPr="00163428">
              <w:rPr>
                <w:rFonts w:ascii="Arial" w:hAnsi="Arial" w:cs="Arial"/>
                <w:b/>
                <w:color w:val="000000" w:themeColor="text1"/>
                <w:sz w:val="24"/>
                <w:szCs w:val="24"/>
                <w:lang w:val="id-ID"/>
              </w:rPr>
              <w:t>Kode Dok</w:t>
            </w:r>
            <w:r>
              <w:rPr>
                <w:rFonts w:ascii="Arial" w:hAnsi="Arial" w:cs="Arial"/>
                <w:b/>
                <w:color w:val="000000" w:themeColor="text1"/>
                <w:sz w:val="24"/>
                <w:szCs w:val="24"/>
              </w:rPr>
              <w:t>umen</w:t>
            </w:r>
            <w:r w:rsidR="00AF4493">
              <w:rPr>
                <w:rFonts w:ascii="Arial" w:hAnsi="Arial" w:cs="Arial"/>
                <w:b/>
                <w:color w:val="000000" w:themeColor="text1"/>
                <w:sz w:val="24"/>
                <w:szCs w:val="24"/>
                <w:lang w:val="id-ID"/>
              </w:rPr>
              <w:t xml:space="preserve"> RPS: LPM.03/202</w:t>
            </w:r>
            <w:r w:rsidR="00AF4493">
              <w:rPr>
                <w:rFonts w:ascii="Arial" w:hAnsi="Arial" w:cs="Arial"/>
                <w:b/>
                <w:color w:val="000000" w:themeColor="text1"/>
                <w:sz w:val="24"/>
                <w:szCs w:val="24"/>
              </w:rPr>
              <w:t>3</w:t>
            </w:r>
          </w:p>
          <w:p w14:paraId="0D7AB1C5" w14:textId="77777777" w:rsidR="00163428" w:rsidRPr="00163428" w:rsidRDefault="00163428" w:rsidP="00163428">
            <w:pPr>
              <w:spacing w:line="276" w:lineRule="auto"/>
              <w:rPr>
                <w:rFonts w:ascii="Arial" w:hAnsi="Arial" w:cs="Arial"/>
                <w:b/>
                <w:color w:val="000000" w:themeColor="text1"/>
                <w:sz w:val="32"/>
                <w:szCs w:val="20"/>
                <w:lang w:val="id-ID"/>
              </w:rPr>
            </w:pPr>
          </w:p>
        </w:tc>
      </w:tr>
      <w:tr w:rsidR="00E61987" w:rsidRPr="002E09D2" w14:paraId="46317D9D" w14:textId="28CA713F" w:rsidTr="005B2573">
        <w:tc>
          <w:tcPr>
            <w:tcW w:w="17147" w:type="dxa"/>
            <w:gridSpan w:val="15"/>
            <w:shd w:val="clear" w:color="auto" w:fill="C5E0B3" w:themeFill="accent6" w:themeFillTint="66"/>
          </w:tcPr>
          <w:p w14:paraId="79674597" w14:textId="6DEEFD41" w:rsidR="00E61987" w:rsidRPr="00034DF1" w:rsidRDefault="00E61987" w:rsidP="00496566">
            <w:pPr>
              <w:jc w:val="center"/>
              <w:rPr>
                <w:rFonts w:ascii="Arial" w:hAnsi="Arial" w:cs="Arial"/>
                <w:b/>
                <w:color w:val="000000" w:themeColor="text1"/>
                <w:sz w:val="20"/>
                <w:szCs w:val="20"/>
              </w:rPr>
            </w:pPr>
            <w:r w:rsidRPr="00034DF1">
              <w:rPr>
                <w:rFonts w:ascii="Arial" w:hAnsi="Arial" w:cs="Arial"/>
                <w:b/>
                <w:color w:val="000000" w:themeColor="text1"/>
                <w:sz w:val="20"/>
                <w:szCs w:val="20"/>
              </w:rPr>
              <w:t>RENCANA PEMBELAJARAN SEMESTER</w:t>
            </w:r>
          </w:p>
        </w:tc>
      </w:tr>
      <w:tr w:rsidR="00E61987" w:rsidRPr="002E09D2" w14:paraId="479201D6" w14:textId="09E5AB8B" w:rsidTr="005B2573">
        <w:tc>
          <w:tcPr>
            <w:tcW w:w="2510" w:type="dxa"/>
            <w:gridSpan w:val="3"/>
          </w:tcPr>
          <w:p w14:paraId="73ACD184" w14:textId="77777777" w:rsidR="00E61987" w:rsidRPr="00163428" w:rsidRDefault="00E61987" w:rsidP="006225F0">
            <w:pPr>
              <w:jc w:val="center"/>
              <w:rPr>
                <w:rFonts w:ascii="Arial" w:hAnsi="Arial" w:cs="Arial"/>
                <w:b/>
                <w:sz w:val="20"/>
                <w:szCs w:val="20"/>
              </w:rPr>
            </w:pPr>
            <w:r w:rsidRPr="00034DF1">
              <w:rPr>
                <w:rFonts w:ascii="Arial" w:hAnsi="Arial" w:cs="Arial"/>
                <w:b/>
                <w:color w:val="000000" w:themeColor="text1"/>
                <w:sz w:val="20"/>
                <w:szCs w:val="20"/>
              </w:rPr>
              <w:t>MATA KULIAH</w:t>
            </w:r>
          </w:p>
        </w:tc>
        <w:tc>
          <w:tcPr>
            <w:tcW w:w="2730" w:type="dxa"/>
            <w:gridSpan w:val="2"/>
          </w:tcPr>
          <w:p w14:paraId="47EE9ADB" w14:textId="77777777" w:rsidR="00E61987" w:rsidRPr="00163428" w:rsidRDefault="00E61987" w:rsidP="009B547B">
            <w:pPr>
              <w:jc w:val="center"/>
              <w:rPr>
                <w:rFonts w:ascii="Arial" w:hAnsi="Arial" w:cs="Arial"/>
                <w:b/>
                <w:sz w:val="20"/>
                <w:szCs w:val="20"/>
                <w:lang w:val="id-ID"/>
              </w:rPr>
            </w:pPr>
            <w:r w:rsidRPr="00163428">
              <w:rPr>
                <w:rFonts w:ascii="Arial" w:hAnsi="Arial" w:cs="Arial"/>
                <w:b/>
                <w:sz w:val="20"/>
                <w:szCs w:val="20"/>
              </w:rPr>
              <w:t>KODE</w:t>
            </w:r>
            <w:r w:rsidRPr="00163428">
              <w:rPr>
                <w:rFonts w:ascii="Arial" w:hAnsi="Arial" w:cs="Arial"/>
                <w:b/>
                <w:sz w:val="20"/>
                <w:szCs w:val="20"/>
                <w:lang w:val="id-ID"/>
              </w:rPr>
              <w:t xml:space="preserve"> MATA KULIAH</w:t>
            </w:r>
          </w:p>
        </w:tc>
        <w:tc>
          <w:tcPr>
            <w:tcW w:w="3430" w:type="dxa"/>
            <w:gridSpan w:val="2"/>
            <w:tcBorders>
              <w:bottom w:val="single" w:sz="4" w:space="0" w:color="auto"/>
            </w:tcBorders>
          </w:tcPr>
          <w:p w14:paraId="27B79E99" w14:textId="0476A865" w:rsidR="00E61987" w:rsidRPr="00034DF1" w:rsidRDefault="00832013" w:rsidP="009B547B">
            <w:pPr>
              <w:jc w:val="center"/>
              <w:rPr>
                <w:rFonts w:ascii="Arial" w:hAnsi="Arial" w:cs="Arial"/>
                <w:b/>
                <w:color w:val="000000" w:themeColor="text1"/>
                <w:sz w:val="20"/>
                <w:szCs w:val="20"/>
              </w:rPr>
            </w:pPr>
            <w:r>
              <w:rPr>
                <w:noProof/>
              </w:rPr>
              <w:drawing>
                <wp:anchor distT="0" distB="0" distL="114300" distR="114300" simplePos="0" relativeHeight="251662336" behindDoc="0" locked="0" layoutInCell="1" allowOverlap="1" wp14:anchorId="02A19FBC" wp14:editId="0A04FA7D">
                  <wp:simplePos x="0" y="0"/>
                  <wp:positionH relativeFrom="column">
                    <wp:posOffset>-35560</wp:posOffset>
                  </wp:positionH>
                  <wp:positionV relativeFrom="paragraph">
                    <wp:posOffset>54540</wp:posOffset>
                  </wp:positionV>
                  <wp:extent cx="906145" cy="2041525"/>
                  <wp:effectExtent l="0" t="0" r="0" b="0"/>
                  <wp:wrapNone/>
                  <wp:docPr id="210839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906145" cy="204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987" w:rsidRPr="00034DF1">
              <w:rPr>
                <w:rFonts w:ascii="Arial" w:hAnsi="Arial" w:cs="Arial"/>
                <w:b/>
                <w:color w:val="000000" w:themeColor="text1"/>
                <w:sz w:val="20"/>
                <w:szCs w:val="20"/>
              </w:rPr>
              <w:t>BOBOT (SKS)</w:t>
            </w:r>
          </w:p>
        </w:tc>
        <w:tc>
          <w:tcPr>
            <w:tcW w:w="3390" w:type="dxa"/>
            <w:gridSpan w:val="2"/>
          </w:tcPr>
          <w:p w14:paraId="4A4C21A8" w14:textId="77777777" w:rsidR="00E61987" w:rsidRPr="00034DF1" w:rsidRDefault="00E61987" w:rsidP="00DB5A69">
            <w:pPr>
              <w:jc w:val="center"/>
              <w:rPr>
                <w:rFonts w:ascii="Arial" w:hAnsi="Arial" w:cs="Arial"/>
                <w:b/>
                <w:color w:val="000000" w:themeColor="text1"/>
                <w:sz w:val="20"/>
                <w:szCs w:val="20"/>
              </w:rPr>
            </w:pPr>
            <w:r w:rsidRPr="00034DF1">
              <w:rPr>
                <w:rFonts w:ascii="Arial" w:hAnsi="Arial" w:cs="Arial"/>
                <w:b/>
                <w:color w:val="000000" w:themeColor="text1"/>
                <w:sz w:val="20"/>
                <w:szCs w:val="20"/>
              </w:rPr>
              <w:t>SEMESTER</w:t>
            </w:r>
          </w:p>
        </w:tc>
        <w:tc>
          <w:tcPr>
            <w:tcW w:w="5087" w:type="dxa"/>
            <w:gridSpan w:val="6"/>
          </w:tcPr>
          <w:p w14:paraId="4AF2A65F" w14:textId="773A5327" w:rsidR="00E61987" w:rsidRPr="00034DF1" w:rsidRDefault="00163428" w:rsidP="00DB5A69">
            <w:pPr>
              <w:jc w:val="center"/>
              <w:rPr>
                <w:rFonts w:ascii="Arial" w:hAnsi="Arial" w:cs="Arial"/>
                <w:b/>
                <w:color w:val="000000" w:themeColor="text1"/>
                <w:sz w:val="20"/>
                <w:szCs w:val="20"/>
              </w:rPr>
            </w:pPr>
            <w:r w:rsidRPr="00034DF1">
              <w:rPr>
                <w:rFonts w:ascii="Arial" w:hAnsi="Arial" w:cs="Arial"/>
                <w:b/>
                <w:color w:val="000000" w:themeColor="text1"/>
                <w:sz w:val="20"/>
                <w:szCs w:val="20"/>
              </w:rPr>
              <w:t>TANGGAL PENGESAHAN</w:t>
            </w:r>
          </w:p>
        </w:tc>
      </w:tr>
      <w:tr w:rsidR="00E61987" w:rsidRPr="002E09D2" w14:paraId="5BD98729" w14:textId="59E5712A" w:rsidTr="005B2573">
        <w:trPr>
          <w:trHeight w:val="353"/>
        </w:trPr>
        <w:tc>
          <w:tcPr>
            <w:tcW w:w="2510" w:type="dxa"/>
            <w:gridSpan w:val="3"/>
          </w:tcPr>
          <w:p w14:paraId="475D4EE0" w14:textId="255B7F7F" w:rsidR="00E61987" w:rsidRPr="002E09D2" w:rsidRDefault="00832013" w:rsidP="00832013">
            <w:pPr>
              <w:jc w:val="center"/>
              <w:rPr>
                <w:rFonts w:ascii="Arial" w:hAnsi="Arial" w:cs="Arial"/>
                <w:sz w:val="20"/>
                <w:szCs w:val="20"/>
              </w:rPr>
            </w:pPr>
            <w:r w:rsidRPr="00832013">
              <w:rPr>
                <w:rFonts w:ascii="Arial" w:hAnsi="Arial" w:cs="Arial"/>
                <w:sz w:val="20"/>
                <w:szCs w:val="20"/>
              </w:rPr>
              <w:t>Ushul Fiqh</w:t>
            </w:r>
          </w:p>
        </w:tc>
        <w:tc>
          <w:tcPr>
            <w:tcW w:w="2730" w:type="dxa"/>
            <w:gridSpan w:val="2"/>
          </w:tcPr>
          <w:p w14:paraId="61A7C2F0" w14:textId="01D407D5" w:rsidR="00E61987" w:rsidRPr="002E09D2" w:rsidRDefault="00832013" w:rsidP="00A978D6">
            <w:pPr>
              <w:jc w:val="center"/>
              <w:rPr>
                <w:rFonts w:ascii="Arial" w:hAnsi="Arial" w:cs="Arial"/>
                <w:sz w:val="20"/>
                <w:szCs w:val="20"/>
              </w:rPr>
            </w:pPr>
            <w:r>
              <w:t>FA852403</w:t>
            </w:r>
          </w:p>
        </w:tc>
        <w:tc>
          <w:tcPr>
            <w:tcW w:w="1843" w:type="dxa"/>
            <w:tcBorders>
              <w:bottom w:val="nil"/>
            </w:tcBorders>
          </w:tcPr>
          <w:p w14:paraId="7BEE49AD" w14:textId="7600D0E6" w:rsidR="00E61987" w:rsidRPr="00034DF1" w:rsidRDefault="00E61987" w:rsidP="00A978D6">
            <w:pPr>
              <w:jc w:val="center"/>
              <w:rPr>
                <w:rFonts w:ascii="Arial" w:hAnsi="Arial" w:cs="Arial"/>
                <w:color w:val="FF0000"/>
                <w:sz w:val="20"/>
                <w:szCs w:val="20"/>
              </w:rPr>
            </w:pPr>
            <w:r w:rsidRPr="00832013">
              <w:rPr>
                <w:rFonts w:ascii="Arial" w:hAnsi="Arial" w:cs="Arial"/>
                <w:sz w:val="20"/>
                <w:szCs w:val="20"/>
              </w:rPr>
              <w:t xml:space="preserve">TEORI </w:t>
            </w:r>
            <w:r w:rsidR="00034DF1" w:rsidRPr="00832013">
              <w:rPr>
                <w:rFonts w:ascii="Arial" w:hAnsi="Arial" w:cs="Arial"/>
                <w:sz w:val="20"/>
                <w:szCs w:val="20"/>
              </w:rPr>
              <w:t>(</w:t>
            </w:r>
            <w:r w:rsidR="00832013" w:rsidRPr="00832013">
              <w:rPr>
                <w:rFonts w:ascii="Arial" w:hAnsi="Arial" w:cs="Arial"/>
                <w:sz w:val="20"/>
                <w:szCs w:val="20"/>
              </w:rPr>
              <w:t>2</w:t>
            </w:r>
            <w:r w:rsidR="00034DF1" w:rsidRPr="00832013">
              <w:rPr>
                <w:rFonts w:ascii="Arial" w:hAnsi="Arial" w:cs="Arial"/>
                <w:sz w:val="20"/>
                <w:szCs w:val="20"/>
              </w:rPr>
              <w:t xml:space="preserve"> </w:t>
            </w:r>
            <w:r w:rsidR="00832013" w:rsidRPr="00832013">
              <w:rPr>
                <w:rFonts w:ascii="Arial" w:hAnsi="Arial" w:cs="Arial"/>
                <w:sz w:val="20"/>
                <w:szCs w:val="20"/>
              </w:rPr>
              <w:t>SKS</w:t>
            </w:r>
            <w:r w:rsidR="00FE3D21" w:rsidRPr="00832013">
              <w:rPr>
                <w:rFonts w:ascii="Arial" w:hAnsi="Arial" w:cs="Arial"/>
                <w:sz w:val="20"/>
                <w:szCs w:val="20"/>
              </w:rPr>
              <w:t>)</w:t>
            </w:r>
          </w:p>
        </w:tc>
        <w:tc>
          <w:tcPr>
            <w:tcW w:w="1587" w:type="dxa"/>
            <w:tcBorders>
              <w:bottom w:val="nil"/>
            </w:tcBorders>
          </w:tcPr>
          <w:p w14:paraId="61C69B0E" w14:textId="6C56E326" w:rsidR="00E61987" w:rsidRPr="00034DF1" w:rsidRDefault="00E61987" w:rsidP="00A978D6">
            <w:pPr>
              <w:jc w:val="center"/>
              <w:rPr>
                <w:rFonts w:ascii="Arial" w:hAnsi="Arial" w:cs="Arial"/>
                <w:color w:val="FF0000"/>
                <w:sz w:val="20"/>
                <w:szCs w:val="20"/>
              </w:rPr>
            </w:pPr>
            <w:r w:rsidRPr="00832013">
              <w:rPr>
                <w:rFonts w:ascii="Arial" w:hAnsi="Arial" w:cs="Arial"/>
                <w:sz w:val="20"/>
                <w:szCs w:val="20"/>
              </w:rPr>
              <w:t>PRAKTIKUM</w:t>
            </w:r>
            <w:r w:rsidR="00034DF1" w:rsidRPr="00832013">
              <w:rPr>
                <w:rFonts w:ascii="Arial" w:hAnsi="Arial" w:cs="Arial"/>
                <w:sz w:val="20"/>
                <w:szCs w:val="20"/>
              </w:rPr>
              <w:t xml:space="preserve"> (</w:t>
            </w:r>
            <w:r w:rsidR="00832013">
              <w:rPr>
                <w:rFonts w:ascii="Arial" w:hAnsi="Arial" w:cs="Arial"/>
                <w:sz w:val="20"/>
                <w:szCs w:val="20"/>
              </w:rPr>
              <w:t xml:space="preserve"> 0 </w:t>
            </w:r>
            <w:r w:rsidR="00FE3D21" w:rsidRPr="00832013">
              <w:rPr>
                <w:rFonts w:ascii="Arial" w:hAnsi="Arial" w:cs="Arial"/>
                <w:sz w:val="20"/>
                <w:szCs w:val="20"/>
              </w:rPr>
              <w:t>)</w:t>
            </w:r>
          </w:p>
        </w:tc>
        <w:tc>
          <w:tcPr>
            <w:tcW w:w="3390" w:type="dxa"/>
            <w:gridSpan w:val="2"/>
          </w:tcPr>
          <w:p w14:paraId="7F8D5F8A" w14:textId="4575988D" w:rsidR="00E61987" w:rsidRPr="002E09D2" w:rsidRDefault="00832013" w:rsidP="00DB5A69">
            <w:pPr>
              <w:jc w:val="center"/>
              <w:rPr>
                <w:rFonts w:ascii="Arial" w:hAnsi="Arial" w:cs="Arial"/>
                <w:sz w:val="20"/>
                <w:szCs w:val="20"/>
              </w:rPr>
            </w:pPr>
            <w:r w:rsidRPr="00832013">
              <w:rPr>
                <w:rFonts w:ascii="Arial" w:hAnsi="Arial" w:cs="Arial"/>
                <w:sz w:val="20"/>
                <w:szCs w:val="20"/>
              </w:rPr>
              <w:t>3</w:t>
            </w:r>
          </w:p>
        </w:tc>
        <w:tc>
          <w:tcPr>
            <w:tcW w:w="5087" w:type="dxa"/>
            <w:gridSpan w:val="6"/>
          </w:tcPr>
          <w:p w14:paraId="52332C40" w14:textId="4CFC50C1" w:rsidR="00E61987" w:rsidRPr="002E09D2" w:rsidRDefault="00AF4493" w:rsidP="00034DF1">
            <w:pPr>
              <w:jc w:val="center"/>
              <w:rPr>
                <w:rFonts w:ascii="Arial" w:hAnsi="Arial" w:cs="Arial"/>
                <w:sz w:val="20"/>
                <w:szCs w:val="20"/>
              </w:rPr>
            </w:pPr>
            <w:bookmarkStart w:id="0" w:name="_GoBack"/>
            <w:bookmarkEnd w:id="0"/>
            <w:r w:rsidRPr="00AF4493">
              <w:rPr>
                <w:rFonts w:ascii="Arial" w:hAnsi="Arial" w:cs="Arial"/>
                <w:color w:val="000000" w:themeColor="text1"/>
                <w:sz w:val="20"/>
                <w:szCs w:val="20"/>
              </w:rPr>
              <w:t xml:space="preserve">5 Oktober </w:t>
            </w:r>
            <w:r>
              <w:rPr>
                <w:rFonts w:ascii="Arial" w:hAnsi="Arial" w:cs="Arial"/>
                <w:color w:val="000000" w:themeColor="text1"/>
                <w:sz w:val="20"/>
                <w:szCs w:val="20"/>
              </w:rPr>
              <w:t>2023</w:t>
            </w:r>
          </w:p>
        </w:tc>
      </w:tr>
      <w:tr w:rsidR="00E61987" w:rsidRPr="002E09D2" w14:paraId="72CC6535" w14:textId="103584D8" w:rsidTr="005B2573">
        <w:trPr>
          <w:trHeight w:val="287"/>
        </w:trPr>
        <w:tc>
          <w:tcPr>
            <w:tcW w:w="2510" w:type="dxa"/>
            <w:gridSpan w:val="3"/>
            <w:vMerge w:val="restart"/>
          </w:tcPr>
          <w:p w14:paraId="43231BB7" w14:textId="77777777" w:rsidR="00E61987" w:rsidRPr="00163428" w:rsidRDefault="00E61987" w:rsidP="00496566">
            <w:pPr>
              <w:rPr>
                <w:rFonts w:ascii="Arial" w:hAnsi="Arial" w:cs="Arial"/>
                <w:b/>
                <w:sz w:val="20"/>
                <w:szCs w:val="20"/>
              </w:rPr>
            </w:pPr>
            <w:r w:rsidRPr="00163428">
              <w:rPr>
                <w:rFonts w:ascii="Arial" w:hAnsi="Arial" w:cs="Arial"/>
                <w:b/>
                <w:sz w:val="20"/>
                <w:szCs w:val="20"/>
              </w:rPr>
              <w:t>OTORITAS</w:t>
            </w:r>
          </w:p>
          <w:p w14:paraId="34EB23EE" w14:textId="77777777" w:rsidR="00E61987" w:rsidRPr="002E09D2" w:rsidRDefault="00E61987" w:rsidP="00496566">
            <w:pPr>
              <w:rPr>
                <w:rFonts w:ascii="Arial" w:hAnsi="Arial" w:cs="Arial"/>
                <w:sz w:val="20"/>
                <w:szCs w:val="20"/>
              </w:rPr>
            </w:pPr>
          </w:p>
          <w:p w14:paraId="3BCE433E" w14:textId="77777777" w:rsidR="00E61987" w:rsidRPr="002E09D2" w:rsidRDefault="00E61987" w:rsidP="00496566">
            <w:pPr>
              <w:rPr>
                <w:rFonts w:ascii="Arial" w:hAnsi="Arial" w:cs="Arial"/>
                <w:sz w:val="20"/>
                <w:szCs w:val="20"/>
              </w:rPr>
            </w:pPr>
          </w:p>
          <w:p w14:paraId="72F67CEF" w14:textId="77777777" w:rsidR="00E61987" w:rsidRPr="002E09D2" w:rsidRDefault="00E61987" w:rsidP="00496566">
            <w:pPr>
              <w:rPr>
                <w:rFonts w:ascii="Arial" w:hAnsi="Arial" w:cs="Arial"/>
                <w:sz w:val="20"/>
                <w:szCs w:val="20"/>
              </w:rPr>
            </w:pPr>
          </w:p>
          <w:p w14:paraId="7523CDBD" w14:textId="77777777" w:rsidR="00E61987" w:rsidRPr="002E09D2" w:rsidRDefault="00E61987" w:rsidP="00496566">
            <w:pPr>
              <w:rPr>
                <w:rFonts w:ascii="Arial" w:hAnsi="Arial" w:cs="Arial"/>
                <w:sz w:val="20"/>
                <w:szCs w:val="20"/>
              </w:rPr>
            </w:pPr>
          </w:p>
        </w:tc>
        <w:tc>
          <w:tcPr>
            <w:tcW w:w="6160" w:type="dxa"/>
            <w:gridSpan w:val="4"/>
          </w:tcPr>
          <w:p w14:paraId="7998C1AB" w14:textId="5EF94F80" w:rsidR="00E61987" w:rsidRPr="009B547B" w:rsidRDefault="00E61987" w:rsidP="009B547B">
            <w:pPr>
              <w:jc w:val="center"/>
              <w:rPr>
                <w:rFonts w:ascii="Arial" w:hAnsi="Arial" w:cs="Arial"/>
                <w:sz w:val="20"/>
                <w:szCs w:val="20"/>
                <w:lang w:val="id-ID"/>
              </w:rPr>
            </w:pPr>
            <w:r w:rsidRPr="002E09D2">
              <w:rPr>
                <w:rFonts w:ascii="Arial" w:hAnsi="Arial" w:cs="Arial"/>
                <w:sz w:val="20"/>
                <w:szCs w:val="20"/>
              </w:rPr>
              <w:t>Dosen</w:t>
            </w:r>
            <w:r>
              <w:rPr>
                <w:rFonts w:ascii="Arial" w:hAnsi="Arial" w:cs="Arial"/>
                <w:sz w:val="20"/>
                <w:szCs w:val="20"/>
                <w:lang w:val="id-ID"/>
              </w:rPr>
              <w:t xml:space="preserve"> </w:t>
            </w:r>
            <w:r w:rsidR="00C80C48">
              <w:rPr>
                <w:rFonts w:ascii="Arial" w:hAnsi="Arial" w:cs="Arial"/>
                <w:sz w:val="20"/>
                <w:szCs w:val="20"/>
              </w:rPr>
              <w:t>Pengampu M</w:t>
            </w:r>
            <w:r w:rsidR="002944FA">
              <w:rPr>
                <w:rFonts w:ascii="Arial" w:hAnsi="Arial" w:cs="Arial"/>
                <w:sz w:val="20"/>
                <w:szCs w:val="20"/>
              </w:rPr>
              <w:t xml:space="preserve">ata </w:t>
            </w:r>
            <w:r w:rsidR="00C80C48">
              <w:rPr>
                <w:rFonts w:ascii="Arial" w:hAnsi="Arial" w:cs="Arial"/>
                <w:sz w:val="20"/>
                <w:szCs w:val="20"/>
              </w:rPr>
              <w:t>K</w:t>
            </w:r>
            <w:r w:rsidR="002944FA">
              <w:rPr>
                <w:rFonts w:ascii="Arial" w:hAnsi="Arial" w:cs="Arial"/>
                <w:sz w:val="20"/>
                <w:szCs w:val="20"/>
              </w:rPr>
              <w:t>uliah</w:t>
            </w:r>
          </w:p>
        </w:tc>
        <w:tc>
          <w:tcPr>
            <w:tcW w:w="3390" w:type="dxa"/>
            <w:gridSpan w:val="2"/>
          </w:tcPr>
          <w:p w14:paraId="744AC09E" w14:textId="6BDBED3A" w:rsidR="00E61987" w:rsidRPr="00163428" w:rsidRDefault="003E0318" w:rsidP="002944FA">
            <w:pPr>
              <w:ind w:left="-112" w:right="-109"/>
              <w:jc w:val="center"/>
              <w:rPr>
                <w:rFonts w:ascii="Arial" w:hAnsi="Arial" w:cs="Arial"/>
                <w:sz w:val="20"/>
                <w:szCs w:val="20"/>
              </w:rPr>
            </w:pPr>
            <w:r>
              <w:rPr>
                <w:noProof/>
              </w:rPr>
              <w:drawing>
                <wp:anchor distT="0" distB="0" distL="114300" distR="114300" simplePos="0" relativeHeight="251672576" behindDoc="0" locked="0" layoutInCell="1" allowOverlap="1" wp14:anchorId="5DB90928" wp14:editId="6F28C40D">
                  <wp:simplePos x="0" y="0"/>
                  <wp:positionH relativeFrom="column">
                    <wp:posOffset>-36830</wp:posOffset>
                  </wp:positionH>
                  <wp:positionV relativeFrom="paragraph">
                    <wp:posOffset>59690</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Pr>
                <w:rFonts w:ascii="Arial" w:hAnsi="Arial" w:cs="Arial"/>
                <w:sz w:val="20"/>
                <w:szCs w:val="20"/>
                <w:lang w:val="id-ID"/>
              </w:rPr>
              <w:t>Gugus Jaminan Mutu (GJM)</w:t>
            </w:r>
            <w:r w:rsidR="002944FA">
              <w:rPr>
                <w:rFonts w:ascii="Arial" w:hAnsi="Arial" w:cs="Arial"/>
                <w:sz w:val="20"/>
                <w:szCs w:val="20"/>
              </w:rPr>
              <w:t xml:space="preserve"> PRODI</w:t>
            </w:r>
          </w:p>
        </w:tc>
        <w:tc>
          <w:tcPr>
            <w:tcW w:w="5087" w:type="dxa"/>
            <w:gridSpan w:val="6"/>
          </w:tcPr>
          <w:p w14:paraId="70361407" w14:textId="1318B3BD" w:rsidR="00E61987" w:rsidRDefault="003E0318"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25B0F66A" wp14:editId="35B41142">
                  <wp:simplePos x="0" y="0"/>
                  <wp:positionH relativeFrom="column">
                    <wp:posOffset>157480</wp:posOffset>
                  </wp:positionH>
                  <wp:positionV relativeFrom="paragraph">
                    <wp:posOffset>88900</wp:posOffset>
                  </wp:positionV>
                  <wp:extent cx="993140" cy="935355"/>
                  <wp:effectExtent l="0" t="0" r="0" b="0"/>
                  <wp:wrapNone/>
                  <wp:docPr id="3" name="Picture 3"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2E09D2">
              <w:rPr>
                <w:rFonts w:ascii="Arial" w:hAnsi="Arial" w:cs="Arial"/>
                <w:sz w:val="20"/>
                <w:szCs w:val="20"/>
              </w:rPr>
              <w:t>K</w:t>
            </w:r>
            <w:r w:rsidR="00C80C48">
              <w:rPr>
                <w:rFonts w:ascii="Arial" w:hAnsi="Arial" w:cs="Arial"/>
                <w:sz w:val="20"/>
                <w:szCs w:val="20"/>
              </w:rPr>
              <w:t xml:space="preserve">etua </w:t>
            </w:r>
            <w:r w:rsidR="002944FA">
              <w:rPr>
                <w:rFonts w:ascii="Arial" w:hAnsi="Arial" w:cs="Arial"/>
                <w:sz w:val="20"/>
                <w:szCs w:val="20"/>
              </w:rPr>
              <w:t>Program Studi</w:t>
            </w:r>
          </w:p>
        </w:tc>
      </w:tr>
      <w:tr w:rsidR="00E61987" w:rsidRPr="002E09D2" w14:paraId="242979E2" w14:textId="65AB4E45" w:rsidTr="005B2573">
        <w:tc>
          <w:tcPr>
            <w:tcW w:w="2510" w:type="dxa"/>
            <w:gridSpan w:val="3"/>
            <w:vMerge/>
          </w:tcPr>
          <w:p w14:paraId="26538D2E" w14:textId="77777777" w:rsidR="00E61987" w:rsidRPr="002E09D2" w:rsidRDefault="00E61987" w:rsidP="00496566">
            <w:pPr>
              <w:rPr>
                <w:rFonts w:ascii="Arial" w:hAnsi="Arial" w:cs="Arial"/>
                <w:sz w:val="20"/>
                <w:szCs w:val="20"/>
              </w:rPr>
            </w:pPr>
          </w:p>
        </w:tc>
        <w:tc>
          <w:tcPr>
            <w:tcW w:w="6160" w:type="dxa"/>
            <w:gridSpan w:val="4"/>
          </w:tcPr>
          <w:p w14:paraId="6E5BD8FA" w14:textId="376B5D42" w:rsidR="00E61987" w:rsidRPr="002E09D2" w:rsidRDefault="00E61987" w:rsidP="00496566">
            <w:pPr>
              <w:jc w:val="center"/>
              <w:rPr>
                <w:rFonts w:ascii="Arial" w:hAnsi="Arial" w:cs="Arial"/>
                <w:sz w:val="20"/>
                <w:szCs w:val="20"/>
              </w:rPr>
            </w:pPr>
          </w:p>
          <w:p w14:paraId="549FE2A9" w14:textId="6E86531D" w:rsidR="00E61987" w:rsidRDefault="00E61987" w:rsidP="00496566">
            <w:pPr>
              <w:jc w:val="center"/>
              <w:rPr>
                <w:rFonts w:ascii="Arial" w:hAnsi="Arial" w:cs="Arial"/>
                <w:sz w:val="20"/>
                <w:szCs w:val="20"/>
                <w:lang w:val="id-ID"/>
              </w:rPr>
            </w:pPr>
          </w:p>
          <w:p w14:paraId="14C74058" w14:textId="77777777" w:rsidR="00E61987" w:rsidRPr="00832013" w:rsidRDefault="00E61987" w:rsidP="00496566">
            <w:pPr>
              <w:jc w:val="center"/>
              <w:rPr>
                <w:rFonts w:ascii="Arial" w:hAnsi="Arial" w:cs="Arial"/>
                <w:b/>
                <w:sz w:val="20"/>
                <w:szCs w:val="20"/>
              </w:rPr>
            </w:pPr>
            <w:r w:rsidRPr="00832013">
              <w:rPr>
                <w:rFonts w:ascii="Arial" w:hAnsi="Arial" w:cs="Arial"/>
                <w:b/>
                <w:sz w:val="20"/>
                <w:szCs w:val="20"/>
              </w:rPr>
              <w:t>Tandatangan</w:t>
            </w:r>
          </w:p>
          <w:p w14:paraId="3AFC265E" w14:textId="005EDA84" w:rsidR="00E61987" w:rsidRPr="00832013" w:rsidRDefault="00E61987" w:rsidP="00496566">
            <w:pPr>
              <w:jc w:val="center"/>
              <w:rPr>
                <w:rFonts w:ascii="Arial" w:hAnsi="Arial" w:cs="Arial"/>
                <w:sz w:val="20"/>
                <w:szCs w:val="20"/>
                <w:lang w:val="id-ID"/>
              </w:rPr>
            </w:pPr>
          </w:p>
          <w:p w14:paraId="7658B90A" w14:textId="77777777" w:rsidR="00E61987" w:rsidRPr="00832013" w:rsidRDefault="00E61987" w:rsidP="00496566">
            <w:pPr>
              <w:jc w:val="center"/>
              <w:rPr>
                <w:rFonts w:ascii="Arial" w:hAnsi="Arial" w:cs="Arial"/>
                <w:sz w:val="20"/>
                <w:szCs w:val="20"/>
                <w:lang w:val="id-ID"/>
              </w:rPr>
            </w:pPr>
          </w:p>
          <w:p w14:paraId="44BFAD1E" w14:textId="66C704B4" w:rsidR="00E61987" w:rsidRPr="00CE29EA" w:rsidRDefault="00832013" w:rsidP="00976FED">
            <w:pPr>
              <w:jc w:val="center"/>
              <w:rPr>
                <w:rFonts w:ascii="Arial" w:hAnsi="Arial" w:cs="Arial"/>
                <w:sz w:val="20"/>
                <w:szCs w:val="20"/>
                <w:lang w:val="id-ID"/>
              </w:rPr>
            </w:pPr>
            <w:r>
              <w:rPr>
                <w:rFonts w:ascii="Arial" w:hAnsi="Arial" w:cs="Arial"/>
                <w:sz w:val="20"/>
                <w:szCs w:val="20"/>
              </w:rPr>
              <w:t>M. Akhsanudin, M.Pd.I</w:t>
            </w:r>
          </w:p>
        </w:tc>
        <w:tc>
          <w:tcPr>
            <w:tcW w:w="3390" w:type="dxa"/>
            <w:gridSpan w:val="2"/>
          </w:tcPr>
          <w:p w14:paraId="2E0D8662" w14:textId="150F2472" w:rsidR="00E61987" w:rsidRDefault="00AF4493" w:rsidP="00496566">
            <w:pPr>
              <w:jc w:val="center"/>
              <w:rPr>
                <w:rFonts w:ascii="Arial" w:hAnsi="Arial" w:cs="Arial"/>
                <w:sz w:val="20"/>
                <w:szCs w:val="20"/>
              </w:rPr>
            </w:pPr>
            <w:r>
              <w:rPr>
                <w:b/>
                <w:bCs/>
                <w:noProof/>
              </w:rPr>
              <w:drawing>
                <wp:anchor distT="0" distB="0" distL="114300" distR="114300" simplePos="0" relativeHeight="251668480" behindDoc="1" locked="0" layoutInCell="1" allowOverlap="1" wp14:anchorId="2F1AA524" wp14:editId="00F5EC1B">
                  <wp:simplePos x="0" y="0"/>
                  <wp:positionH relativeFrom="column">
                    <wp:posOffset>232410</wp:posOffset>
                  </wp:positionH>
                  <wp:positionV relativeFrom="paragraph">
                    <wp:posOffset>110490</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23115AFA" w:rsidR="00E61987" w:rsidRDefault="00E61987" w:rsidP="00496566">
            <w:pPr>
              <w:jc w:val="center"/>
              <w:rPr>
                <w:rFonts w:ascii="Arial" w:hAnsi="Arial" w:cs="Arial"/>
                <w:sz w:val="20"/>
                <w:szCs w:val="20"/>
              </w:rPr>
            </w:pPr>
          </w:p>
          <w:p w14:paraId="7D86E98C" w14:textId="3FA8EB41" w:rsidR="00163428" w:rsidRPr="002E09D2" w:rsidRDefault="00AF4493" w:rsidP="0049656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4E5601C4" wp14:editId="548E9E49">
                  <wp:simplePos x="0" y="0"/>
                  <wp:positionH relativeFrom="column">
                    <wp:posOffset>-1748790</wp:posOffset>
                  </wp:positionH>
                  <wp:positionV relativeFrom="paragraph">
                    <wp:posOffset>389890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4DA26467" w14:textId="77777777" w:rsidR="00E61987" w:rsidRDefault="00E61987" w:rsidP="00976FED">
            <w:pPr>
              <w:jc w:val="center"/>
              <w:rPr>
                <w:rFonts w:ascii="Arial" w:hAnsi="Arial" w:cs="Arial"/>
                <w:b/>
                <w:color w:val="FF0000"/>
                <w:sz w:val="20"/>
                <w:szCs w:val="20"/>
              </w:rPr>
            </w:pPr>
          </w:p>
          <w:p w14:paraId="779B6920" w14:textId="77777777" w:rsidR="00AF4493" w:rsidRDefault="00AF4493" w:rsidP="00976FED">
            <w:pPr>
              <w:jc w:val="center"/>
              <w:rPr>
                <w:rFonts w:ascii="Arial" w:hAnsi="Arial" w:cs="Arial"/>
                <w:sz w:val="20"/>
                <w:szCs w:val="20"/>
                <w:lang w:val="id-ID"/>
              </w:rPr>
            </w:pPr>
          </w:p>
          <w:p w14:paraId="1B4E413D" w14:textId="3FBE038F" w:rsidR="00E61987" w:rsidRPr="00CE29EA" w:rsidRDefault="00AF4493" w:rsidP="00AF4493">
            <w:pPr>
              <w:jc w:val="center"/>
              <w:rPr>
                <w:rFonts w:ascii="Arial" w:hAnsi="Arial" w:cs="Arial"/>
                <w:sz w:val="20"/>
                <w:szCs w:val="20"/>
              </w:rPr>
            </w:pPr>
            <w:r w:rsidRPr="00AF4493">
              <w:rPr>
                <w:rFonts w:ascii="Arial" w:hAnsi="Arial" w:cs="Arial"/>
                <w:color w:val="000000" w:themeColor="text1"/>
                <w:sz w:val="20"/>
                <w:szCs w:val="20"/>
              </w:rPr>
              <w:t>Rakai Hino Galeswangi, M. Pd</w:t>
            </w:r>
          </w:p>
        </w:tc>
        <w:tc>
          <w:tcPr>
            <w:tcW w:w="5087" w:type="dxa"/>
            <w:gridSpan w:val="6"/>
          </w:tcPr>
          <w:p w14:paraId="1777DE08" w14:textId="1E62E654" w:rsidR="00E61987" w:rsidRPr="002E09D2" w:rsidRDefault="00AF4493" w:rsidP="0049656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089AAC1C" wp14:editId="532AF4EA">
                      <wp:simplePos x="0" y="0"/>
                      <wp:positionH relativeFrom="column">
                        <wp:posOffset>846455</wp:posOffset>
                      </wp:positionH>
                      <wp:positionV relativeFrom="paragraph">
                        <wp:posOffset>10795</wp:posOffset>
                      </wp:positionV>
                      <wp:extent cx="1524000" cy="657860"/>
                      <wp:effectExtent l="0" t="19050" r="38100" b="27940"/>
                      <wp:wrapNone/>
                      <wp:docPr id="5" name="Freeform 5"/>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5" o:spid="_x0000_s1026" style="position:absolute;margin-left:66.65pt;margin-top:.85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3C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0A3A4347" w:rsidR="00E61987" w:rsidRDefault="00E61987" w:rsidP="00A35F59">
            <w:pPr>
              <w:jc w:val="center"/>
              <w:rPr>
                <w:rFonts w:ascii="Arial" w:hAnsi="Arial" w:cs="Arial"/>
                <w:b/>
                <w:color w:val="FF0000"/>
                <w:sz w:val="20"/>
                <w:szCs w:val="20"/>
              </w:rPr>
            </w:pPr>
          </w:p>
          <w:p w14:paraId="7B371EAA" w14:textId="2535DCC3" w:rsidR="00E61987" w:rsidRDefault="00E61987" w:rsidP="00A35F59">
            <w:pPr>
              <w:jc w:val="center"/>
              <w:rPr>
                <w:rFonts w:ascii="Arial" w:hAnsi="Arial" w:cs="Arial"/>
                <w:sz w:val="20"/>
                <w:szCs w:val="20"/>
                <w:lang w:val="id-ID"/>
              </w:rPr>
            </w:pPr>
          </w:p>
          <w:p w14:paraId="0CA06BE1" w14:textId="77777777" w:rsidR="00E61987" w:rsidRDefault="00E61987" w:rsidP="00A35F59">
            <w:pPr>
              <w:rPr>
                <w:rFonts w:ascii="Arial" w:hAnsi="Arial" w:cs="Arial"/>
                <w:sz w:val="20"/>
                <w:szCs w:val="20"/>
                <w:lang w:val="id-ID"/>
              </w:rPr>
            </w:pPr>
          </w:p>
          <w:p w14:paraId="32028B07" w14:textId="77777777" w:rsidR="00AF4493" w:rsidRDefault="00AF4493" w:rsidP="00AF4493">
            <w:pPr>
              <w:jc w:val="center"/>
              <w:rPr>
                <w:rFonts w:ascii="Arial" w:hAnsi="Arial" w:cs="Arial"/>
                <w:color w:val="FF0000"/>
                <w:sz w:val="20"/>
                <w:szCs w:val="20"/>
              </w:rPr>
            </w:pPr>
          </w:p>
          <w:p w14:paraId="77E6A579" w14:textId="4588AEFD" w:rsidR="00E61987" w:rsidRPr="00CE29EA" w:rsidRDefault="00AF4493" w:rsidP="00AF4493">
            <w:pPr>
              <w:jc w:val="center"/>
              <w:rPr>
                <w:rFonts w:ascii="Arial" w:hAnsi="Arial" w:cs="Arial"/>
                <w:sz w:val="20"/>
                <w:szCs w:val="20"/>
              </w:rPr>
            </w:pPr>
            <w:r w:rsidRPr="00AF4493">
              <w:rPr>
                <w:rFonts w:ascii="Arial" w:hAnsi="Arial" w:cs="Arial"/>
                <w:color w:val="000000" w:themeColor="text1"/>
                <w:sz w:val="20"/>
                <w:szCs w:val="20"/>
              </w:rPr>
              <w:t>Abdur Rahman, M. Hum</w:t>
            </w:r>
          </w:p>
        </w:tc>
      </w:tr>
      <w:tr w:rsidR="003B0947" w:rsidRPr="002E09D2" w14:paraId="3F24EF5C" w14:textId="66670F30" w:rsidTr="005B2573">
        <w:tc>
          <w:tcPr>
            <w:tcW w:w="2510" w:type="dxa"/>
            <w:gridSpan w:val="3"/>
            <w:vMerge w:val="restart"/>
          </w:tcPr>
          <w:p w14:paraId="663599D5" w14:textId="77777777" w:rsidR="003B0947" w:rsidRPr="00034DF1" w:rsidRDefault="003B0947" w:rsidP="00496566">
            <w:pPr>
              <w:rPr>
                <w:rFonts w:ascii="Arial" w:hAnsi="Arial" w:cs="Arial"/>
                <w:b/>
                <w:color w:val="000000" w:themeColor="text1"/>
                <w:sz w:val="20"/>
                <w:szCs w:val="20"/>
              </w:rPr>
            </w:pPr>
            <w:r w:rsidRPr="00034DF1">
              <w:rPr>
                <w:rFonts w:ascii="Arial" w:hAnsi="Arial" w:cs="Arial"/>
                <w:b/>
                <w:color w:val="000000" w:themeColor="text1"/>
                <w:sz w:val="20"/>
                <w:szCs w:val="20"/>
              </w:rPr>
              <w:t>Capaian</w:t>
            </w:r>
          </w:p>
          <w:p w14:paraId="315B6C34" w14:textId="77777777" w:rsidR="003B0947" w:rsidRPr="00034DF1" w:rsidRDefault="003B0947" w:rsidP="00496566">
            <w:pPr>
              <w:rPr>
                <w:rFonts w:ascii="Arial" w:hAnsi="Arial" w:cs="Arial"/>
                <w:b/>
                <w:color w:val="000000" w:themeColor="text1"/>
                <w:sz w:val="20"/>
                <w:szCs w:val="20"/>
              </w:rPr>
            </w:pPr>
            <w:r w:rsidRPr="00034DF1">
              <w:rPr>
                <w:rFonts w:ascii="Arial" w:hAnsi="Arial" w:cs="Arial"/>
                <w:b/>
                <w:color w:val="000000" w:themeColor="text1"/>
                <w:sz w:val="20"/>
                <w:szCs w:val="20"/>
              </w:rPr>
              <w:t>Pembelajaran (CP)</w:t>
            </w:r>
          </w:p>
          <w:p w14:paraId="1B52C8FB" w14:textId="77777777" w:rsidR="003B0947" w:rsidRPr="002E09D2" w:rsidRDefault="003B0947" w:rsidP="00496566">
            <w:pPr>
              <w:rPr>
                <w:rFonts w:ascii="Arial" w:hAnsi="Arial" w:cs="Arial"/>
                <w:sz w:val="20"/>
                <w:szCs w:val="20"/>
              </w:rPr>
            </w:pPr>
          </w:p>
        </w:tc>
        <w:tc>
          <w:tcPr>
            <w:tcW w:w="14637" w:type="dxa"/>
            <w:gridSpan w:val="12"/>
            <w:shd w:val="clear" w:color="auto" w:fill="D0CECE" w:themeFill="background2" w:themeFillShade="E6"/>
          </w:tcPr>
          <w:p w14:paraId="1ABE8493" w14:textId="021709CE" w:rsidR="003B0947" w:rsidRPr="00163428" w:rsidRDefault="003B0947" w:rsidP="00163428">
            <w:pPr>
              <w:rPr>
                <w:rFonts w:ascii="Arial" w:hAnsi="Arial" w:cs="Arial"/>
                <w:b/>
                <w:sz w:val="20"/>
                <w:szCs w:val="20"/>
              </w:rPr>
            </w:pPr>
            <w:r w:rsidRPr="00163428">
              <w:rPr>
                <w:rFonts w:ascii="Arial" w:hAnsi="Arial" w:cs="Arial"/>
                <w:b/>
                <w:sz w:val="20"/>
                <w:szCs w:val="20"/>
              </w:rPr>
              <w:t>VISI P</w:t>
            </w:r>
            <w:r w:rsidR="00163428">
              <w:rPr>
                <w:rFonts w:ascii="Arial" w:hAnsi="Arial" w:cs="Arial"/>
                <w:b/>
                <w:sz w:val="20"/>
                <w:szCs w:val="20"/>
              </w:rPr>
              <w:t>RODI</w:t>
            </w:r>
            <w:r w:rsidRPr="00163428">
              <w:rPr>
                <w:rFonts w:ascii="Arial" w:hAnsi="Arial" w:cs="Arial"/>
                <w:b/>
                <w:sz w:val="20"/>
                <w:szCs w:val="20"/>
              </w:rPr>
              <w:t xml:space="preserve"> </w:t>
            </w:r>
          </w:p>
        </w:tc>
      </w:tr>
      <w:tr w:rsidR="003B0947" w:rsidRPr="002E09D2" w14:paraId="023825D4" w14:textId="19F0B09B" w:rsidTr="005B2573">
        <w:tc>
          <w:tcPr>
            <w:tcW w:w="2510" w:type="dxa"/>
            <w:gridSpan w:val="3"/>
            <w:vMerge/>
          </w:tcPr>
          <w:p w14:paraId="4B96CF87" w14:textId="77777777" w:rsidR="003B0947" w:rsidRPr="008D36A7" w:rsidRDefault="003B0947" w:rsidP="00496566">
            <w:pPr>
              <w:rPr>
                <w:rFonts w:ascii="Arial" w:hAnsi="Arial" w:cs="Arial"/>
                <w:b/>
                <w:color w:val="FF0000"/>
                <w:sz w:val="20"/>
                <w:szCs w:val="20"/>
              </w:rPr>
            </w:pPr>
          </w:p>
        </w:tc>
        <w:tc>
          <w:tcPr>
            <w:tcW w:w="14637" w:type="dxa"/>
            <w:gridSpan w:val="12"/>
            <w:shd w:val="clear" w:color="auto" w:fill="FFFFFF" w:themeFill="background1"/>
          </w:tcPr>
          <w:p w14:paraId="41B3DC70" w14:textId="5A764D2B" w:rsidR="003B0947" w:rsidRPr="004223B6" w:rsidRDefault="004223B6" w:rsidP="004223B6">
            <w:pPr>
              <w:spacing w:line="360" w:lineRule="auto"/>
              <w:jc w:val="both"/>
              <w:rPr>
                <w:rFonts w:ascii="Arial" w:hAnsi="Arial" w:cs="Arial"/>
                <w:sz w:val="24"/>
                <w:szCs w:val="24"/>
                <w:lang w:val="ms-MY"/>
              </w:rPr>
            </w:pPr>
            <w:r>
              <w:rPr>
                <w:rFonts w:ascii="Calibri" w:hAnsi="Calibri" w:cs="Calibri"/>
                <w:sz w:val="24"/>
                <w:szCs w:val="24"/>
                <w:lang w:val="ms-MY"/>
              </w:rPr>
              <w:t> </w:t>
            </w:r>
            <w:r w:rsidR="00832013">
              <w:t>Unggul dalam ilmu Sejarah Islam Melayu Nusantara yang kompetitif, berwawasan global, dan bereputasi internasional 2040</w:t>
            </w:r>
          </w:p>
        </w:tc>
      </w:tr>
      <w:tr w:rsidR="003B0947" w:rsidRPr="002E09D2" w14:paraId="613E7F3D" w14:textId="2C1C7C05" w:rsidTr="005B2573">
        <w:tc>
          <w:tcPr>
            <w:tcW w:w="2510" w:type="dxa"/>
            <w:gridSpan w:val="3"/>
            <w:vMerge/>
          </w:tcPr>
          <w:p w14:paraId="37D61EA7" w14:textId="77777777" w:rsidR="003B0947" w:rsidRPr="008D36A7" w:rsidRDefault="003B0947" w:rsidP="00496566">
            <w:pPr>
              <w:rPr>
                <w:rFonts w:ascii="Arial" w:hAnsi="Arial" w:cs="Arial"/>
                <w:b/>
                <w:color w:val="FF0000"/>
                <w:sz w:val="20"/>
                <w:szCs w:val="20"/>
              </w:rPr>
            </w:pPr>
          </w:p>
        </w:tc>
        <w:tc>
          <w:tcPr>
            <w:tcW w:w="14637" w:type="dxa"/>
            <w:gridSpan w:val="12"/>
            <w:shd w:val="clear" w:color="auto" w:fill="D0CECE" w:themeFill="background2" w:themeFillShade="E6"/>
          </w:tcPr>
          <w:p w14:paraId="5BCEA2A8" w14:textId="134FBFCD" w:rsidR="003B0947" w:rsidRPr="00163428" w:rsidRDefault="003B0947" w:rsidP="00496566">
            <w:pPr>
              <w:rPr>
                <w:rFonts w:ascii="Arial" w:hAnsi="Arial" w:cs="Arial"/>
                <w:b/>
                <w:sz w:val="20"/>
                <w:szCs w:val="20"/>
              </w:rPr>
            </w:pPr>
            <w:r w:rsidRPr="00163428">
              <w:rPr>
                <w:rFonts w:ascii="Arial" w:hAnsi="Arial" w:cs="Arial"/>
                <w:b/>
                <w:sz w:val="20"/>
                <w:szCs w:val="20"/>
              </w:rPr>
              <w:t>CPL-PRODI</w:t>
            </w:r>
          </w:p>
        </w:tc>
      </w:tr>
      <w:tr w:rsidR="003B0947" w:rsidRPr="002E09D2" w14:paraId="4EF7CF68" w14:textId="2142F4E1" w:rsidTr="005B2573">
        <w:tc>
          <w:tcPr>
            <w:tcW w:w="2510" w:type="dxa"/>
            <w:gridSpan w:val="3"/>
            <w:vMerge/>
          </w:tcPr>
          <w:p w14:paraId="06FF66FB" w14:textId="77777777" w:rsidR="003B0947" w:rsidRPr="002E09D2" w:rsidRDefault="003B0947" w:rsidP="00496566">
            <w:pPr>
              <w:rPr>
                <w:rFonts w:ascii="Arial" w:hAnsi="Arial" w:cs="Arial"/>
                <w:sz w:val="20"/>
                <w:szCs w:val="20"/>
              </w:rPr>
            </w:pPr>
          </w:p>
        </w:tc>
        <w:tc>
          <w:tcPr>
            <w:tcW w:w="861" w:type="dxa"/>
          </w:tcPr>
          <w:p w14:paraId="0F1E5466" w14:textId="77777777" w:rsidR="003B0947" w:rsidRDefault="003B0947" w:rsidP="00496566">
            <w:pPr>
              <w:rPr>
                <w:rFonts w:ascii="Arial" w:hAnsi="Arial" w:cs="Arial"/>
                <w:sz w:val="20"/>
                <w:szCs w:val="20"/>
                <w:lang w:val="id-ID"/>
              </w:rPr>
            </w:pPr>
          </w:p>
          <w:p w14:paraId="19987CC9" w14:textId="77777777" w:rsidR="003B0947" w:rsidRDefault="003B0947" w:rsidP="00496566">
            <w:pPr>
              <w:rPr>
                <w:rFonts w:ascii="Arial" w:hAnsi="Arial" w:cs="Arial"/>
                <w:sz w:val="20"/>
                <w:szCs w:val="20"/>
                <w:lang w:val="id-ID"/>
              </w:rPr>
            </w:pPr>
          </w:p>
          <w:p w14:paraId="09F7F98C" w14:textId="77777777" w:rsidR="003B0947" w:rsidRDefault="003B0947" w:rsidP="00496566">
            <w:pPr>
              <w:rPr>
                <w:rFonts w:ascii="Arial" w:hAnsi="Arial" w:cs="Arial"/>
                <w:sz w:val="20"/>
                <w:szCs w:val="20"/>
                <w:lang w:val="id-ID"/>
              </w:rPr>
            </w:pPr>
          </w:p>
          <w:p w14:paraId="092D3120" w14:textId="3BC01FFA" w:rsidR="003B0947" w:rsidRPr="00976FED" w:rsidRDefault="003B0947" w:rsidP="00496566">
            <w:pPr>
              <w:rPr>
                <w:rFonts w:ascii="Arial" w:hAnsi="Arial" w:cs="Arial"/>
                <w:sz w:val="20"/>
                <w:szCs w:val="20"/>
                <w:lang w:val="id-ID"/>
              </w:rPr>
            </w:pPr>
          </w:p>
        </w:tc>
        <w:tc>
          <w:tcPr>
            <w:tcW w:w="13776" w:type="dxa"/>
            <w:gridSpan w:val="11"/>
          </w:tcPr>
          <w:p w14:paraId="64D63551" w14:textId="77777777" w:rsidR="00832013" w:rsidRDefault="00832013" w:rsidP="00B53232">
            <w:pPr>
              <w:pStyle w:val="ListParagraph"/>
              <w:numPr>
                <w:ilvl w:val="0"/>
                <w:numId w:val="6"/>
              </w:numPr>
            </w:pPr>
            <w:proofErr w:type="gramStart"/>
            <w:r w:rsidRPr="00B53232">
              <w:rPr>
                <w:rFonts w:ascii="Arial" w:hAnsi="Arial" w:cs="Arial"/>
                <w:sz w:val="20"/>
                <w:szCs w:val="20"/>
              </w:rPr>
              <w:t>S1 :</w:t>
            </w:r>
            <w:proofErr w:type="gramEnd"/>
            <w:r w:rsidRPr="00B53232">
              <w:rPr>
                <w:rFonts w:ascii="Arial" w:hAnsi="Arial" w:cs="Arial"/>
                <w:sz w:val="20"/>
                <w:szCs w:val="20"/>
              </w:rPr>
              <w:t xml:space="preserve"> </w:t>
            </w:r>
            <w:r>
              <w:t>Bertakwa kepada Tuhan Yang Maha Esa dan mampu menunjukkan sikap religius dalam kehidupan pribadi, masyarakat, dan bangsa.</w:t>
            </w:r>
          </w:p>
          <w:p w14:paraId="2F417038" w14:textId="66959241" w:rsidR="00B53232" w:rsidRPr="00B53232" w:rsidRDefault="00832013" w:rsidP="00B53232">
            <w:pPr>
              <w:pStyle w:val="ListParagraph"/>
              <w:numPr>
                <w:ilvl w:val="0"/>
                <w:numId w:val="6"/>
              </w:numPr>
              <w:rPr>
                <w:rFonts w:ascii="Arial" w:hAnsi="Arial" w:cs="Arial"/>
                <w:sz w:val="20"/>
                <w:szCs w:val="20"/>
              </w:rPr>
            </w:pPr>
            <w:proofErr w:type="gramStart"/>
            <w:r>
              <w:t>P2 :</w:t>
            </w:r>
            <w:proofErr w:type="gramEnd"/>
            <w:r>
              <w:t xml:space="preserve"> Menguasai ilmu-ilmu sosial dan humaniora sebagai ilmu bantu sejarah.</w:t>
            </w:r>
          </w:p>
          <w:p w14:paraId="64ED053B" w14:textId="77777777" w:rsidR="00B53232" w:rsidRPr="00B53232" w:rsidRDefault="00832013" w:rsidP="00B53232">
            <w:pPr>
              <w:pStyle w:val="ListParagraph"/>
              <w:numPr>
                <w:ilvl w:val="0"/>
                <w:numId w:val="6"/>
              </w:numPr>
              <w:rPr>
                <w:rFonts w:ascii="Arial" w:hAnsi="Arial" w:cs="Arial"/>
                <w:sz w:val="20"/>
                <w:szCs w:val="20"/>
              </w:rPr>
            </w:pPr>
            <w:proofErr w:type="gramStart"/>
            <w:r>
              <w:t>P4 :</w:t>
            </w:r>
            <w:proofErr w:type="gramEnd"/>
            <w:r>
              <w:t xml:space="preserve"> Memahami dasar-dasar ilmu budaya serta teori penelitian peradaban Islam.</w:t>
            </w:r>
          </w:p>
          <w:p w14:paraId="273F02A9" w14:textId="77777777" w:rsidR="00B53232" w:rsidRPr="00B53232" w:rsidRDefault="00832013" w:rsidP="00B53232">
            <w:pPr>
              <w:pStyle w:val="ListParagraph"/>
              <w:numPr>
                <w:ilvl w:val="0"/>
                <w:numId w:val="6"/>
              </w:numPr>
              <w:rPr>
                <w:rFonts w:ascii="Arial" w:hAnsi="Arial" w:cs="Arial"/>
                <w:sz w:val="20"/>
                <w:szCs w:val="20"/>
              </w:rPr>
            </w:pPr>
            <w:proofErr w:type="gramStart"/>
            <w:r>
              <w:t>P5 :</w:t>
            </w:r>
            <w:proofErr w:type="gramEnd"/>
            <w:r>
              <w:t xml:space="preserve"> Menguasai konsep dan teori perkembangan historiografi Islam dan historiografi Islam Indonesia.</w:t>
            </w:r>
          </w:p>
          <w:p w14:paraId="748594A7" w14:textId="77777777" w:rsidR="00B53232" w:rsidRPr="00B53232" w:rsidRDefault="00832013" w:rsidP="00B53232">
            <w:pPr>
              <w:pStyle w:val="ListParagraph"/>
              <w:numPr>
                <w:ilvl w:val="0"/>
                <w:numId w:val="6"/>
              </w:numPr>
              <w:rPr>
                <w:rFonts w:ascii="Arial" w:hAnsi="Arial" w:cs="Arial"/>
                <w:sz w:val="20"/>
                <w:szCs w:val="20"/>
              </w:rPr>
            </w:pPr>
            <w:r>
              <w:t xml:space="preserve">KU 1 : </w:t>
            </w:r>
            <w:r w:rsidR="00B53232">
              <w:t>Mampu menerapkan pemikiran logis, kritis, sistematis, dan inovatif dalam kontek pengembangan atau implementasi ilmupengetahuan dan teknologi yang memperhatikan dan menerapkan nilai humaniora yang sesuai dengan bidang keahliannya</w:t>
            </w:r>
          </w:p>
          <w:p w14:paraId="1C6DCF8D" w14:textId="77777777" w:rsidR="00B53232" w:rsidRPr="00B53232" w:rsidRDefault="00B53232" w:rsidP="00B53232">
            <w:pPr>
              <w:pStyle w:val="ListParagraph"/>
              <w:numPr>
                <w:ilvl w:val="0"/>
                <w:numId w:val="6"/>
              </w:numPr>
              <w:rPr>
                <w:rFonts w:ascii="Arial" w:hAnsi="Arial" w:cs="Arial"/>
                <w:sz w:val="20"/>
                <w:szCs w:val="20"/>
              </w:rPr>
            </w:pPr>
            <w:r>
              <w:t>KU 6 : Menunjukkan kemampuan literasi informasi, media dan memanfaatkan teknologi informasi dan komunikasi untuk pengembangan keilmuan dan kemampuan kerja</w:t>
            </w:r>
          </w:p>
          <w:p w14:paraId="20B91A28" w14:textId="22EDEB6F" w:rsidR="00832013" w:rsidRPr="00B53232" w:rsidRDefault="00B53232" w:rsidP="00B53232">
            <w:pPr>
              <w:pStyle w:val="ListParagraph"/>
              <w:numPr>
                <w:ilvl w:val="0"/>
                <w:numId w:val="6"/>
              </w:numPr>
              <w:rPr>
                <w:rFonts w:ascii="Arial" w:hAnsi="Arial" w:cs="Arial"/>
                <w:sz w:val="20"/>
                <w:szCs w:val="20"/>
              </w:rPr>
            </w:pPr>
            <w:r>
              <w:t>KK 5 : Mampu memanfaatkan sumber-sumber sejarah, baik sumber lisan, tulisan, maupun dalam bentuk digital untuk penulisan sejarah peradaban Islam</w:t>
            </w:r>
            <w:r w:rsidR="00832013">
              <w:br/>
            </w:r>
            <w:r w:rsidR="00832013">
              <w:br/>
            </w:r>
          </w:p>
        </w:tc>
      </w:tr>
      <w:tr w:rsidR="003B0947" w:rsidRPr="002E09D2" w14:paraId="74A925A7" w14:textId="782D2FC5" w:rsidTr="005B2573">
        <w:tc>
          <w:tcPr>
            <w:tcW w:w="2510" w:type="dxa"/>
            <w:gridSpan w:val="3"/>
            <w:vMerge/>
          </w:tcPr>
          <w:p w14:paraId="13DCAE50" w14:textId="77777777" w:rsidR="003B0947" w:rsidRPr="002E09D2" w:rsidRDefault="003B0947" w:rsidP="00496566">
            <w:pPr>
              <w:rPr>
                <w:rFonts w:ascii="Arial" w:hAnsi="Arial" w:cs="Arial"/>
                <w:sz w:val="20"/>
                <w:szCs w:val="20"/>
              </w:rPr>
            </w:pPr>
          </w:p>
        </w:tc>
        <w:tc>
          <w:tcPr>
            <w:tcW w:w="14637" w:type="dxa"/>
            <w:gridSpan w:val="12"/>
            <w:shd w:val="clear" w:color="auto" w:fill="D0CECE" w:themeFill="background2" w:themeFillShade="E6"/>
          </w:tcPr>
          <w:p w14:paraId="788E7E17" w14:textId="5C93F3C9" w:rsidR="003B0947" w:rsidRPr="002944FA" w:rsidRDefault="003B0947" w:rsidP="002944FA">
            <w:pPr>
              <w:rPr>
                <w:rFonts w:ascii="Arial" w:hAnsi="Arial" w:cs="Arial"/>
                <w:b/>
                <w:sz w:val="20"/>
                <w:szCs w:val="20"/>
              </w:rPr>
            </w:pPr>
            <w:r w:rsidRPr="002944FA">
              <w:rPr>
                <w:rFonts w:ascii="Arial" w:hAnsi="Arial" w:cs="Arial"/>
                <w:b/>
                <w:sz w:val="20"/>
                <w:szCs w:val="20"/>
              </w:rPr>
              <w:t xml:space="preserve">CP-MK  </w:t>
            </w:r>
          </w:p>
        </w:tc>
      </w:tr>
      <w:tr w:rsidR="003B0947" w:rsidRPr="002E09D2" w14:paraId="3B75E736" w14:textId="0D883D5B" w:rsidTr="005B2573">
        <w:tc>
          <w:tcPr>
            <w:tcW w:w="2510" w:type="dxa"/>
            <w:gridSpan w:val="3"/>
            <w:vMerge/>
          </w:tcPr>
          <w:p w14:paraId="199BDDEE" w14:textId="77777777" w:rsidR="003B0947" w:rsidRPr="002E09D2" w:rsidRDefault="003B0947" w:rsidP="00496566">
            <w:pPr>
              <w:rPr>
                <w:rFonts w:ascii="Arial" w:hAnsi="Arial" w:cs="Arial"/>
                <w:sz w:val="20"/>
                <w:szCs w:val="20"/>
              </w:rPr>
            </w:pPr>
          </w:p>
        </w:tc>
        <w:tc>
          <w:tcPr>
            <w:tcW w:w="14637" w:type="dxa"/>
            <w:gridSpan w:val="12"/>
            <w:shd w:val="clear" w:color="auto" w:fill="FFFFFF" w:themeFill="background1"/>
          </w:tcPr>
          <w:p w14:paraId="3190B48E" w14:textId="723029DC" w:rsidR="003B0947" w:rsidRDefault="00B53232" w:rsidP="00F20505">
            <w:pPr>
              <w:pStyle w:val="ListParagraph"/>
              <w:numPr>
                <w:ilvl w:val="0"/>
                <w:numId w:val="11"/>
              </w:numPr>
            </w:pPr>
            <w:r>
              <w:t xml:space="preserve">Mahasiswa dapat menjelaskan pengertian, ruang lingkup, dan tujuan </w:t>
            </w:r>
            <w:r>
              <w:rPr>
                <w:rStyle w:val="Emphasis"/>
              </w:rPr>
              <w:t>Ushul Fiqh</w:t>
            </w:r>
            <w:r>
              <w:t>. (</w:t>
            </w:r>
            <w:proofErr w:type="gramStart"/>
            <w:r>
              <w:t>C1 :</w:t>
            </w:r>
            <w:proofErr w:type="gramEnd"/>
            <w:r>
              <w:t xml:space="preserve"> </w:t>
            </w:r>
            <w:r w:rsidRPr="00F20505">
              <w:rPr>
                <w:i/>
                <w:iCs/>
              </w:rPr>
              <w:t>Remembering</w:t>
            </w:r>
            <w:r>
              <w:t>).</w:t>
            </w:r>
          </w:p>
          <w:p w14:paraId="69B3A261" w14:textId="77777777" w:rsidR="00FE3D21" w:rsidRPr="00F20505" w:rsidRDefault="00B53232" w:rsidP="00F20505">
            <w:pPr>
              <w:pStyle w:val="ListParagraph"/>
              <w:numPr>
                <w:ilvl w:val="0"/>
                <w:numId w:val="11"/>
              </w:numPr>
              <w:rPr>
                <w:i/>
                <w:iCs/>
              </w:rPr>
            </w:pPr>
            <w:r>
              <w:t xml:space="preserve">Mahasiswa mampu memahami prinsip-prinsip dasar dalil hukum Islam seperti Al-Qur’an, Hadis, Ijma’, dan Qiyas. </w:t>
            </w:r>
            <w:r w:rsidR="00DD7897" w:rsidRPr="00F20505">
              <w:rPr>
                <w:i/>
                <w:iCs/>
              </w:rPr>
              <w:t>(C2 : Understanding)</w:t>
            </w:r>
          </w:p>
          <w:p w14:paraId="4DA18284" w14:textId="077C1B04" w:rsidR="00DD7897" w:rsidRPr="00F20505" w:rsidRDefault="00DD7897" w:rsidP="00F20505">
            <w:pPr>
              <w:pStyle w:val="ListParagraph"/>
              <w:numPr>
                <w:ilvl w:val="0"/>
                <w:numId w:val="11"/>
              </w:numPr>
              <w:rPr>
                <w:i/>
                <w:iCs/>
              </w:rPr>
            </w:pPr>
            <w:r>
              <w:t xml:space="preserve">Mahasiswa dapat menerapkan kaidah-kaidah </w:t>
            </w:r>
            <w:r>
              <w:rPr>
                <w:rStyle w:val="Emphasis"/>
              </w:rPr>
              <w:t>Ushul Fiqh</w:t>
            </w:r>
            <w:r>
              <w:t xml:space="preserve"> dalam menganalisis kasus hukum Islam klasik dan kontemporer. </w:t>
            </w:r>
            <w:r w:rsidRPr="00F20505">
              <w:rPr>
                <w:i/>
                <w:iCs/>
              </w:rPr>
              <w:t>(C4 : Analyzing)</w:t>
            </w:r>
          </w:p>
          <w:p w14:paraId="72B0C96B" w14:textId="5BD1F8E3" w:rsidR="00DD7897" w:rsidRPr="00F20505" w:rsidRDefault="00DD7897" w:rsidP="00F20505">
            <w:pPr>
              <w:pStyle w:val="ListParagraph"/>
              <w:numPr>
                <w:ilvl w:val="0"/>
                <w:numId w:val="11"/>
              </w:numPr>
              <w:rPr>
                <w:i/>
                <w:iCs/>
              </w:rPr>
            </w:pPr>
            <w:r>
              <w:t xml:space="preserve">Mahasiswa dapat menilai validitas suatu istinbath hukum berdasarkan prinsip ushul fiqh dan maqasid syariah. </w:t>
            </w:r>
            <w:r w:rsidRPr="00F20505">
              <w:rPr>
                <w:i/>
                <w:iCs/>
              </w:rPr>
              <w:t>(C5 : Evaluating)</w:t>
            </w:r>
          </w:p>
          <w:p w14:paraId="3EA68F6B" w14:textId="7BD76FEC" w:rsidR="00DD7897" w:rsidRPr="00F20505" w:rsidRDefault="00DD7897" w:rsidP="00F20505">
            <w:pPr>
              <w:pStyle w:val="ListParagraph"/>
              <w:numPr>
                <w:ilvl w:val="0"/>
                <w:numId w:val="11"/>
              </w:numPr>
              <w:rPr>
                <w:rFonts w:ascii="Arial" w:hAnsi="Arial" w:cs="Arial"/>
                <w:sz w:val="20"/>
                <w:szCs w:val="20"/>
                <w:lang w:val="id-ID"/>
              </w:rPr>
            </w:pPr>
            <w:r>
              <w:t xml:space="preserve">Mahasiswa mampu merumuskan kerangka berpikir hukum Islam yang kontekstual dengan nilai keadilan dan kemaslahatan umat. </w:t>
            </w:r>
            <w:r w:rsidRPr="00F20505">
              <w:rPr>
                <w:i/>
                <w:iCs/>
              </w:rPr>
              <w:t>(C6 : Creating)</w:t>
            </w:r>
          </w:p>
        </w:tc>
      </w:tr>
      <w:tr w:rsidR="003B0947" w:rsidRPr="002E09D2" w14:paraId="0D5A2861" w14:textId="16D8E107" w:rsidTr="005B2573">
        <w:tc>
          <w:tcPr>
            <w:tcW w:w="2510" w:type="dxa"/>
            <w:gridSpan w:val="3"/>
            <w:vMerge/>
          </w:tcPr>
          <w:p w14:paraId="0239F44A" w14:textId="77777777" w:rsidR="003B0947" w:rsidRPr="002E09D2" w:rsidRDefault="003B0947" w:rsidP="00496566">
            <w:pPr>
              <w:rPr>
                <w:rFonts w:ascii="Arial" w:hAnsi="Arial" w:cs="Arial"/>
                <w:sz w:val="20"/>
                <w:szCs w:val="20"/>
              </w:rPr>
            </w:pPr>
          </w:p>
        </w:tc>
        <w:tc>
          <w:tcPr>
            <w:tcW w:w="14637" w:type="dxa"/>
            <w:gridSpan w:val="12"/>
            <w:shd w:val="clear" w:color="auto" w:fill="D0CECE" w:themeFill="background2" w:themeFillShade="E6"/>
          </w:tcPr>
          <w:p w14:paraId="193D8543" w14:textId="07854107" w:rsidR="003B0947" w:rsidRPr="002944FA" w:rsidRDefault="003B0947" w:rsidP="00496566">
            <w:pPr>
              <w:rPr>
                <w:rFonts w:ascii="Arial" w:hAnsi="Arial" w:cs="Arial"/>
                <w:b/>
                <w:sz w:val="20"/>
                <w:szCs w:val="20"/>
                <w:lang w:val="id-ID"/>
              </w:rPr>
            </w:pPr>
            <w:r w:rsidRPr="002944FA">
              <w:rPr>
                <w:rFonts w:ascii="Arial" w:hAnsi="Arial" w:cs="Arial"/>
                <w:b/>
                <w:sz w:val="20"/>
                <w:szCs w:val="20"/>
                <w:lang w:val="id-ID"/>
              </w:rPr>
              <w:t xml:space="preserve">KETERKAITAN ANTARA CPL DAN CPMK </w:t>
            </w:r>
          </w:p>
        </w:tc>
      </w:tr>
      <w:tr w:rsidR="003B0947" w:rsidRPr="002E09D2" w14:paraId="4AB6D3F6" w14:textId="682E2C43" w:rsidTr="005B2573">
        <w:tc>
          <w:tcPr>
            <w:tcW w:w="2510" w:type="dxa"/>
            <w:gridSpan w:val="3"/>
            <w:vMerge/>
          </w:tcPr>
          <w:p w14:paraId="18168057" w14:textId="77777777" w:rsidR="003B0947" w:rsidRPr="002E09D2" w:rsidRDefault="003B0947" w:rsidP="00496566">
            <w:pPr>
              <w:rPr>
                <w:rFonts w:ascii="Arial" w:hAnsi="Arial" w:cs="Arial"/>
                <w:sz w:val="20"/>
                <w:szCs w:val="20"/>
              </w:rPr>
            </w:pPr>
          </w:p>
        </w:tc>
        <w:tc>
          <w:tcPr>
            <w:tcW w:w="861" w:type="dxa"/>
          </w:tcPr>
          <w:p w14:paraId="32464912" w14:textId="77777777" w:rsidR="003B0947" w:rsidRPr="002E09D2" w:rsidRDefault="003B0947" w:rsidP="00496566">
            <w:pPr>
              <w:rPr>
                <w:rFonts w:ascii="Arial" w:hAnsi="Arial" w:cs="Arial"/>
                <w:sz w:val="20"/>
                <w:szCs w:val="20"/>
              </w:rPr>
            </w:pPr>
          </w:p>
        </w:tc>
        <w:tc>
          <w:tcPr>
            <w:tcW w:w="13776" w:type="dxa"/>
            <w:gridSpan w:val="11"/>
          </w:tcPr>
          <w:p w14:paraId="6172B755" w14:textId="77777777" w:rsidR="003B0947" w:rsidRDefault="003B0947" w:rsidP="00496566">
            <w:pPr>
              <w:rPr>
                <w:rFonts w:ascii="Arial" w:hAnsi="Arial" w:cs="Arial"/>
                <w:sz w:val="20"/>
                <w:szCs w:val="20"/>
              </w:rPr>
            </w:pPr>
          </w:p>
          <w:tbl>
            <w:tblPr>
              <w:tblStyle w:val="TableGrid"/>
              <w:tblW w:w="13249" w:type="dxa"/>
              <w:tblLayout w:type="fixed"/>
              <w:tblLook w:val="04A0" w:firstRow="1" w:lastRow="0" w:firstColumn="1" w:lastColumn="0" w:noHBand="0" w:noVBand="1"/>
            </w:tblPr>
            <w:tblGrid>
              <w:gridCol w:w="1791"/>
              <w:gridCol w:w="3440"/>
              <w:gridCol w:w="3709"/>
              <w:gridCol w:w="4309"/>
            </w:tblGrid>
            <w:tr w:rsidR="00834B37" w:rsidRPr="00ED4341" w14:paraId="77C2E190" w14:textId="77777777" w:rsidTr="00834B37">
              <w:trPr>
                <w:trHeight w:val="829"/>
              </w:trPr>
              <w:tc>
                <w:tcPr>
                  <w:tcW w:w="1791" w:type="dxa"/>
                  <w:hideMark/>
                </w:tcPr>
                <w:p w14:paraId="4B9DA0A2" w14:textId="77777777" w:rsidR="00834B37" w:rsidRPr="00ED4341" w:rsidRDefault="00834B37" w:rsidP="00834B37">
                  <w:pPr>
                    <w:jc w:val="center"/>
                    <w:rPr>
                      <w:rFonts w:ascii="Times New Roman" w:eastAsia="Times New Roman" w:hAnsi="Times New Roman" w:cs="Times New Roman"/>
                      <w:b/>
                      <w:bCs/>
                      <w:sz w:val="24"/>
                      <w:szCs w:val="24"/>
                    </w:rPr>
                  </w:pPr>
                  <w:r w:rsidRPr="00ED4341">
                    <w:rPr>
                      <w:rFonts w:ascii="Times New Roman" w:eastAsia="Times New Roman" w:hAnsi="Times New Roman" w:cs="Times New Roman"/>
                      <w:b/>
                      <w:bCs/>
                      <w:sz w:val="24"/>
                      <w:szCs w:val="24"/>
                    </w:rPr>
                    <w:t>CPL (Capaian Pembelajaran Lulusan)</w:t>
                  </w:r>
                </w:p>
              </w:tc>
              <w:tc>
                <w:tcPr>
                  <w:tcW w:w="3440" w:type="dxa"/>
                  <w:hideMark/>
                </w:tcPr>
                <w:p w14:paraId="79284A94" w14:textId="77777777" w:rsidR="00834B37" w:rsidRPr="00ED4341" w:rsidRDefault="00834B37" w:rsidP="00834B37">
                  <w:pPr>
                    <w:jc w:val="center"/>
                    <w:rPr>
                      <w:rFonts w:ascii="Times New Roman" w:eastAsia="Times New Roman" w:hAnsi="Times New Roman" w:cs="Times New Roman"/>
                      <w:b/>
                      <w:bCs/>
                      <w:sz w:val="24"/>
                      <w:szCs w:val="24"/>
                    </w:rPr>
                  </w:pPr>
                  <w:r w:rsidRPr="00ED4341">
                    <w:rPr>
                      <w:rFonts w:ascii="Times New Roman" w:eastAsia="Times New Roman" w:hAnsi="Times New Roman" w:cs="Times New Roman"/>
                      <w:b/>
                      <w:bCs/>
                      <w:sz w:val="24"/>
                      <w:szCs w:val="24"/>
                    </w:rPr>
                    <w:t>Deskripsi CPL Prodi SPI</w:t>
                  </w:r>
                </w:p>
              </w:tc>
              <w:tc>
                <w:tcPr>
                  <w:tcW w:w="3709" w:type="dxa"/>
                  <w:hideMark/>
                </w:tcPr>
                <w:p w14:paraId="19C206E7" w14:textId="77777777" w:rsidR="00834B37" w:rsidRPr="00ED4341" w:rsidRDefault="00834B37" w:rsidP="00834B37">
                  <w:pPr>
                    <w:jc w:val="center"/>
                    <w:rPr>
                      <w:rFonts w:ascii="Times New Roman" w:eastAsia="Times New Roman" w:hAnsi="Times New Roman" w:cs="Times New Roman"/>
                      <w:b/>
                      <w:bCs/>
                      <w:sz w:val="24"/>
                      <w:szCs w:val="24"/>
                    </w:rPr>
                  </w:pPr>
                  <w:r w:rsidRPr="00ED4341">
                    <w:rPr>
                      <w:rFonts w:ascii="Times New Roman" w:eastAsia="Times New Roman" w:hAnsi="Times New Roman" w:cs="Times New Roman"/>
                      <w:b/>
                      <w:bCs/>
                      <w:sz w:val="24"/>
                      <w:szCs w:val="24"/>
                    </w:rPr>
                    <w:t>CPMK Terkait (Mata Kuliah: Ushul Fiqh)</w:t>
                  </w:r>
                </w:p>
              </w:tc>
              <w:tc>
                <w:tcPr>
                  <w:tcW w:w="4309" w:type="dxa"/>
                  <w:hideMark/>
                </w:tcPr>
                <w:p w14:paraId="438F9E90" w14:textId="77777777" w:rsidR="00834B37" w:rsidRPr="00ED4341" w:rsidRDefault="00834B37" w:rsidP="00834B37">
                  <w:pPr>
                    <w:jc w:val="center"/>
                    <w:rPr>
                      <w:rFonts w:ascii="Times New Roman" w:eastAsia="Times New Roman" w:hAnsi="Times New Roman" w:cs="Times New Roman"/>
                      <w:b/>
                      <w:bCs/>
                      <w:sz w:val="24"/>
                      <w:szCs w:val="24"/>
                    </w:rPr>
                  </w:pPr>
                  <w:r w:rsidRPr="00ED4341">
                    <w:rPr>
                      <w:rFonts w:ascii="Times New Roman" w:eastAsia="Times New Roman" w:hAnsi="Times New Roman" w:cs="Times New Roman"/>
                      <w:b/>
                      <w:bCs/>
                      <w:sz w:val="24"/>
                      <w:szCs w:val="24"/>
                    </w:rPr>
                    <w:t>Analisa Keterkaitan</w:t>
                  </w:r>
                </w:p>
              </w:tc>
            </w:tr>
            <w:tr w:rsidR="00834B37" w:rsidRPr="00ED4341" w14:paraId="0CD61992" w14:textId="77777777" w:rsidTr="00834B37">
              <w:trPr>
                <w:trHeight w:val="1100"/>
              </w:trPr>
              <w:tc>
                <w:tcPr>
                  <w:tcW w:w="1791" w:type="dxa"/>
                  <w:hideMark/>
                </w:tcPr>
                <w:p w14:paraId="0A5436B2"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S1</w:t>
                  </w:r>
                </w:p>
              </w:tc>
              <w:tc>
                <w:tcPr>
                  <w:tcW w:w="3440" w:type="dxa"/>
                  <w:hideMark/>
                </w:tcPr>
                <w:p w14:paraId="5BC2F4FF"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Bertakwa kepada Tuhan Yang Maha Esa dan mampu menunjukkan sikap religius dalam kehidupan pribadi, masyarakat, dan bangsa.</w:t>
                  </w:r>
                </w:p>
              </w:tc>
              <w:tc>
                <w:tcPr>
                  <w:tcW w:w="3709" w:type="dxa"/>
                  <w:hideMark/>
                </w:tcPr>
                <w:p w14:paraId="613DCC87"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memahami Ushul Fiqh sebagai ilmu yang berlandaskan Al-Qur’an dan Sunnah untuk menuntun kehidupan sesuai nilai-nilai ketuhanan.</w:t>
                  </w:r>
                </w:p>
              </w:tc>
              <w:tc>
                <w:tcPr>
                  <w:tcW w:w="4309" w:type="dxa"/>
                  <w:hideMark/>
                </w:tcPr>
                <w:p w14:paraId="1ADC347B"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Mata kuliah Ushul Fiqh membentuk dasar sikap religius mahasiswa dengan menumbuhkan kesadaran spiritual melalui pemahaman metodologi hukum Islam.</w:t>
                  </w:r>
                </w:p>
              </w:tc>
            </w:tr>
            <w:tr w:rsidR="00834B37" w:rsidRPr="00ED4341" w14:paraId="445975BB" w14:textId="77777777" w:rsidTr="00834B37">
              <w:trPr>
                <w:trHeight w:val="1100"/>
              </w:trPr>
              <w:tc>
                <w:tcPr>
                  <w:tcW w:w="1791" w:type="dxa"/>
                  <w:hideMark/>
                </w:tcPr>
                <w:p w14:paraId="0C9FA313"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P2</w:t>
                  </w:r>
                </w:p>
              </w:tc>
              <w:tc>
                <w:tcPr>
                  <w:tcW w:w="3440" w:type="dxa"/>
                  <w:hideMark/>
                </w:tcPr>
                <w:p w14:paraId="633FC9BF"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Menguasai ilmu-ilmu sosial dan humaniora sebagai ilmu bantu sejarah.</w:t>
                  </w:r>
                </w:p>
              </w:tc>
              <w:tc>
                <w:tcPr>
                  <w:tcW w:w="3709" w:type="dxa"/>
                  <w:hideMark/>
                </w:tcPr>
                <w:p w14:paraId="212B86EB"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mampu menganalisis penerapan prinsip Ushul Fiqh dalam konteks sosial-historis masyarakat Islam.</w:t>
                  </w:r>
                </w:p>
              </w:tc>
              <w:tc>
                <w:tcPr>
                  <w:tcW w:w="4309" w:type="dxa"/>
                  <w:hideMark/>
                </w:tcPr>
                <w:p w14:paraId="1DE3B9BE"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Ushul Fiqh dipelajari bukan hanya sebagai norma hukum, tetapi juga dalam konteks sosial dan budaya umat Islam sepanjang sejarah, sehingga mendukung pemahaman humaniora.</w:t>
                  </w:r>
                </w:p>
              </w:tc>
            </w:tr>
            <w:tr w:rsidR="00834B37" w:rsidRPr="00ED4341" w14:paraId="688FC93E" w14:textId="77777777" w:rsidTr="00834B37">
              <w:trPr>
                <w:trHeight w:val="1115"/>
              </w:trPr>
              <w:tc>
                <w:tcPr>
                  <w:tcW w:w="1791" w:type="dxa"/>
                  <w:hideMark/>
                </w:tcPr>
                <w:p w14:paraId="37065A41"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P4</w:t>
                  </w:r>
                </w:p>
              </w:tc>
              <w:tc>
                <w:tcPr>
                  <w:tcW w:w="3440" w:type="dxa"/>
                  <w:hideMark/>
                </w:tcPr>
                <w:p w14:paraId="09C148DB"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Memahami dasar-dasar ilmu budaya serta teori penelitian peradaban Islam.</w:t>
                  </w:r>
                </w:p>
              </w:tc>
              <w:tc>
                <w:tcPr>
                  <w:tcW w:w="3709" w:type="dxa"/>
                  <w:hideMark/>
                </w:tcPr>
                <w:p w14:paraId="5714B9D9"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dapat menjelaskan hubungan antara prinsip ijtihad dan budaya masyarakat dalam pembentukan hukum Islam.</w:t>
                  </w:r>
                </w:p>
              </w:tc>
              <w:tc>
                <w:tcPr>
                  <w:tcW w:w="4309" w:type="dxa"/>
                  <w:hideMark/>
                </w:tcPr>
                <w:p w14:paraId="512A8DD3"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Kajian Ushul Fiqh menumbuhkan kemampuan memahami interaksi antara budaya, tradisi, dan hukum Islam dalam konteks peradaban Islam.</w:t>
                  </w:r>
                </w:p>
              </w:tc>
            </w:tr>
            <w:tr w:rsidR="00834B37" w:rsidRPr="00ED4341" w14:paraId="55905BB9" w14:textId="77777777" w:rsidTr="00834B37">
              <w:trPr>
                <w:trHeight w:val="1100"/>
              </w:trPr>
              <w:tc>
                <w:tcPr>
                  <w:tcW w:w="1791" w:type="dxa"/>
                  <w:hideMark/>
                </w:tcPr>
                <w:p w14:paraId="6F283772"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P5</w:t>
                  </w:r>
                </w:p>
              </w:tc>
              <w:tc>
                <w:tcPr>
                  <w:tcW w:w="3440" w:type="dxa"/>
                  <w:hideMark/>
                </w:tcPr>
                <w:p w14:paraId="74E40E24"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Menguasai konsep dan teori perkembangan historiografi Islam dan historiografi Islam Indonesia.</w:t>
                  </w:r>
                </w:p>
              </w:tc>
              <w:tc>
                <w:tcPr>
                  <w:tcW w:w="3709" w:type="dxa"/>
                  <w:hideMark/>
                </w:tcPr>
                <w:p w14:paraId="6BFF737C"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memahami sejarah perkembangan mazhab-mazhab Ushul Fiqh dan pengaruhnya terhadap historiografi hukum Islam.</w:t>
                  </w:r>
                </w:p>
              </w:tc>
              <w:tc>
                <w:tcPr>
                  <w:tcW w:w="4309" w:type="dxa"/>
                  <w:hideMark/>
                </w:tcPr>
                <w:p w14:paraId="41FE585A"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Mata kuliah Ushul Fiqh membantu mahasiswa memahami evolusi pemikiran hukum Islam yang menjadi bagian dari historiografi peradaban Islam.</w:t>
                  </w:r>
                </w:p>
              </w:tc>
            </w:tr>
            <w:tr w:rsidR="00834B37" w:rsidRPr="00ED4341" w14:paraId="7E0D455E" w14:textId="77777777" w:rsidTr="00834B37">
              <w:trPr>
                <w:trHeight w:val="1100"/>
              </w:trPr>
              <w:tc>
                <w:tcPr>
                  <w:tcW w:w="1791" w:type="dxa"/>
                  <w:hideMark/>
                </w:tcPr>
                <w:p w14:paraId="1E1B98AF"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KU1</w:t>
                  </w:r>
                </w:p>
              </w:tc>
              <w:tc>
                <w:tcPr>
                  <w:tcW w:w="3440" w:type="dxa"/>
                  <w:hideMark/>
                </w:tcPr>
                <w:p w14:paraId="23BD2833"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Mampu menerapkan pemikiran logis, kritis, sistematis, dan inovatif dalam implementasi ilmu pengetahuan.</w:t>
                  </w:r>
                </w:p>
              </w:tc>
              <w:tc>
                <w:tcPr>
                  <w:tcW w:w="3709" w:type="dxa"/>
                  <w:hideMark/>
                </w:tcPr>
                <w:p w14:paraId="2ABBEFF7"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mampu menggunakan penalaran deduktif dan induktif dalam menafsirkan dalil hukum Islam.</w:t>
                  </w:r>
                </w:p>
              </w:tc>
              <w:tc>
                <w:tcPr>
                  <w:tcW w:w="4309" w:type="dxa"/>
                  <w:hideMark/>
                </w:tcPr>
                <w:p w14:paraId="06F19C7E"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Ushul Fiqh mengasah keterampilan berpikir logis dan kritis mahasiswa dalam menilai argumen hukum serta menafsirkan dalil syar’i secara sistematis.</w:t>
                  </w:r>
                </w:p>
              </w:tc>
            </w:tr>
            <w:tr w:rsidR="00834B37" w:rsidRPr="00ED4341" w14:paraId="76510D4F" w14:textId="77777777" w:rsidTr="00834B37">
              <w:trPr>
                <w:trHeight w:val="1100"/>
              </w:trPr>
              <w:tc>
                <w:tcPr>
                  <w:tcW w:w="1791" w:type="dxa"/>
                  <w:hideMark/>
                </w:tcPr>
                <w:p w14:paraId="5E2B1ECF"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lastRenderedPageBreak/>
                    <w:t>KU6</w:t>
                  </w:r>
                </w:p>
              </w:tc>
              <w:tc>
                <w:tcPr>
                  <w:tcW w:w="3440" w:type="dxa"/>
                  <w:hideMark/>
                </w:tcPr>
                <w:p w14:paraId="3749C830"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Menunjukkan kemampuan literasi informasi dan komunikasi ilmiah.</w:t>
                  </w:r>
                </w:p>
              </w:tc>
              <w:tc>
                <w:tcPr>
                  <w:tcW w:w="3709" w:type="dxa"/>
                  <w:hideMark/>
                </w:tcPr>
                <w:p w14:paraId="24919CE0"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Mahasiswa dapat menggunakan berbagai sumber kitab klasik dan kontemporer untuk menyusun argumen ilmiah dalam kajian Ushul Fiqh.</w:t>
                  </w:r>
                </w:p>
              </w:tc>
              <w:tc>
                <w:tcPr>
                  <w:tcW w:w="4309" w:type="dxa"/>
                  <w:hideMark/>
                </w:tcPr>
                <w:p w14:paraId="013C0323"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Ushul Fiqh melatih mahasiswa dalam mencari, memilih, dan mengelola sumber ilmiah (kitab, jurnal, dan data digital) untuk menghasilkan tulisan akademik yang valid.</w:t>
                  </w:r>
                </w:p>
              </w:tc>
            </w:tr>
            <w:tr w:rsidR="00834B37" w:rsidRPr="00ED4341" w14:paraId="269C62A7" w14:textId="77777777" w:rsidTr="00834B37">
              <w:trPr>
                <w:trHeight w:val="1100"/>
              </w:trPr>
              <w:tc>
                <w:tcPr>
                  <w:tcW w:w="1791" w:type="dxa"/>
                  <w:hideMark/>
                </w:tcPr>
                <w:p w14:paraId="1E78875D" w14:textId="77777777" w:rsidR="00834B37" w:rsidRPr="00ED4341" w:rsidRDefault="00834B37" w:rsidP="00834B37">
                  <w:pPr>
                    <w:jc w:val="center"/>
                    <w:rPr>
                      <w:rFonts w:ascii="Times New Roman" w:eastAsia="Times New Roman" w:hAnsi="Times New Roman" w:cs="Times New Roman"/>
                      <w:sz w:val="24"/>
                      <w:szCs w:val="24"/>
                    </w:rPr>
                  </w:pPr>
                  <w:r w:rsidRPr="00ED4341">
                    <w:rPr>
                      <w:rFonts w:ascii="Times New Roman" w:eastAsia="Times New Roman" w:hAnsi="Times New Roman" w:cs="Times New Roman"/>
                      <w:b/>
                      <w:bCs/>
                      <w:sz w:val="24"/>
                      <w:szCs w:val="24"/>
                    </w:rPr>
                    <w:t>KK5</w:t>
                  </w:r>
                </w:p>
              </w:tc>
              <w:tc>
                <w:tcPr>
                  <w:tcW w:w="3440" w:type="dxa"/>
                  <w:hideMark/>
                </w:tcPr>
                <w:p w14:paraId="10EDBCF3"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Mampu memanfaatkan sumber-sumber sejarah, baik lisan, tulisan, maupun digital, untuk penulisan sejarah peradaban Islam.</w:t>
                  </w:r>
                </w:p>
              </w:tc>
              <w:tc>
                <w:tcPr>
                  <w:tcW w:w="3709" w:type="dxa"/>
                  <w:hideMark/>
                </w:tcPr>
                <w:p w14:paraId="0B7678AB"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 xml:space="preserve">Mahasiswa mampu mengkaji teks klasik </w:t>
                  </w:r>
                  <w:r w:rsidRPr="00ED4341">
                    <w:rPr>
                      <w:rFonts w:ascii="Times New Roman" w:eastAsia="Times New Roman" w:hAnsi="Times New Roman" w:cs="Times New Roman"/>
                      <w:i/>
                      <w:iCs/>
                      <w:sz w:val="24"/>
                      <w:szCs w:val="24"/>
                    </w:rPr>
                    <w:t>Ushul Fiqh</w:t>
                  </w:r>
                  <w:r w:rsidRPr="00ED4341">
                    <w:rPr>
                      <w:rFonts w:ascii="Times New Roman" w:eastAsia="Times New Roman" w:hAnsi="Times New Roman" w:cs="Times New Roman"/>
                      <w:sz w:val="24"/>
                      <w:szCs w:val="24"/>
                    </w:rPr>
                    <w:t xml:space="preserve"> (kitab turats) sebagai sumber historis dalam memahami metodologi hukum Islam.</w:t>
                  </w:r>
                </w:p>
              </w:tc>
              <w:tc>
                <w:tcPr>
                  <w:tcW w:w="4309" w:type="dxa"/>
                  <w:hideMark/>
                </w:tcPr>
                <w:p w14:paraId="5AFFE90C" w14:textId="77777777" w:rsidR="00834B37" w:rsidRPr="00ED4341" w:rsidRDefault="00834B37" w:rsidP="00834B37">
                  <w:pPr>
                    <w:rPr>
                      <w:rFonts w:ascii="Times New Roman" w:eastAsia="Times New Roman" w:hAnsi="Times New Roman" w:cs="Times New Roman"/>
                      <w:sz w:val="24"/>
                      <w:szCs w:val="24"/>
                    </w:rPr>
                  </w:pPr>
                  <w:r w:rsidRPr="00ED4341">
                    <w:rPr>
                      <w:rFonts w:ascii="Times New Roman" w:eastAsia="Times New Roman" w:hAnsi="Times New Roman" w:cs="Times New Roman"/>
                      <w:sz w:val="24"/>
                      <w:szCs w:val="24"/>
                    </w:rPr>
                    <w:t>Pembelajaran Ushul Fiqh berkontribusi pada keterampilan menggunakan sumber sejarah keislaman sebagai data keilmuan, relevan dengan bidang sejarah peradaban Islam.</w:t>
                  </w:r>
                </w:p>
              </w:tc>
            </w:tr>
          </w:tbl>
          <w:p w14:paraId="1A125042" w14:textId="77777777" w:rsidR="00834B37" w:rsidRPr="002E09D2" w:rsidRDefault="00834B37" w:rsidP="00496566">
            <w:pPr>
              <w:rPr>
                <w:rFonts w:ascii="Arial" w:hAnsi="Arial" w:cs="Arial"/>
                <w:sz w:val="20"/>
                <w:szCs w:val="20"/>
              </w:rPr>
            </w:pPr>
          </w:p>
          <w:p w14:paraId="4E64E6C6" w14:textId="77777777" w:rsidR="003B0947" w:rsidRPr="002E09D2" w:rsidRDefault="003B0947" w:rsidP="00496566">
            <w:pPr>
              <w:rPr>
                <w:rFonts w:ascii="Arial" w:hAnsi="Arial" w:cs="Arial"/>
                <w:sz w:val="20"/>
                <w:szCs w:val="20"/>
              </w:rPr>
            </w:pPr>
          </w:p>
        </w:tc>
      </w:tr>
      <w:tr w:rsidR="00C80C48" w:rsidRPr="002E09D2" w14:paraId="6BA41FD0" w14:textId="0FF60B01" w:rsidTr="005B2573">
        <w:tc>
          <w:tcPr>
            <w:tcW w:w="17147" w:type="dxa"/>
            <w:gridSpan w:val="15"/>
            <w:shd w:val="clear" w:color="auto" w:fill="FFFF00"/>
          </w:tcPr>
          <w:p w14:paraId="6D10ED5E" w14:textId="77777777" w:rsidR="00C80C48" w:rsidRPr="002E09D2" w:rsidRDefault="00C80C48" w:rsidP="00496566">
            <w:pPr>
              <w:rPr>
                <w:rFonts w:ascii="Arial" w:hAnsi="Arial" w:cs="Arial"/>
                <w:sz w:val="20"/>
                <w:szCs w:val="20"/>
              </w:rPr>
            </w:pPr>
          </w:p>
        </w:tc>
      </w:tr>
      <w:tr w:rsidR="00C80C48" w:rsidRPr="002E09D2" w14:paraId="10C1A2A9" w14:textId="3D6F1E58" w:rsidTr="005B2573">
        <w:tc>
          <w:tcPr>
            <w:tcW w:w="2510" w:type="dxa"/>
            <w:gridSpan w:val="3"/>
          </w:tcPr>
          <w:p w14:paraId="12656ED8" w14:textId="77777777" w:rsidR="00C80C48" w:rsidRPr="00976FED" w:rsidRDefault="00C80C48" w:rsidP="00496566">
            <w:pPr>
              <w:rPr>
                <w:rFonts w:ascii="Arial" w:hAnsi="Arial" w:cs="Arial"/>
                <w:sz w:val="20"/>
                <w:szCs w:val="20"/>
                <w:lang w:val="id-ID"/>
              </w:rPr>
            </w:pPr>
            <w:r>
              <w:rPr>
                <w:rFonts w:ascii="Arial" w:hAnsi="Arial" w:cs="Arial"/>
                <w:sz w:val="20"/>
                <w:szCs w:val="20"/>
                <w:lang w:val="id-ID"/>
              </w:rPr>
              <w:t>Alokasi Waktu</w:t>
            </w:r>
          </w:p>
        </w:tc>
        <w:tc>
          <w:tcPr>
            <w:tcW w:w="14637" w:type="dxa"/>
            <w:gridSpan w:val="12"/>
          </w:tcPr>
          <w:p w14:paraId="6AEBDEB9" w14:textId="4873CED8" w:rsidR="00C80C48" w:rsidRPr="008D36A7" w:rsidRDefault="00C80C48" w:rsidP="00496566">
            <w:pPr>
              <w:rPr>
                <w:rFonts w:ascii="Arial" w:hAnsi="Arial" w:cs="Arial"/>
                <w:sz w:val="20"/>
                <w:szCs w:val="20"/>
                <w:lang w:val="id-ID"/>
              </w:rPr>
            </w:pPr>
            <w:r w:rsidRPr="008D36A7">
              <w:rPr>
                <w:rFonts w:ascii="Arial" w:hAnsi="Arial" w:cs="Arial"/>
                <w:sz w:val="20"/>
                <w:szCs w:val="20"/>
                <w:lang w:val="id-ID"/>
              </w:rPr>
              <w:t>2 x 50 (Disesuaikan dengan SKS)</w:t>
            </w:r>
          </w:p>
        </w:tc>
      </w:tr>
      <w:tr w:rsidR="00C80C48" w:rsidRPr="002E09D2" w14:paraId="5ABA888C" w14:textId="77777777" w:rsidTr="005B2573">
        <w:tc>
          <w:tcPr>
            <w:tcW w:w="2510" w:type="dxa"/>
            <w:gridSpan w:val="3"/>
          </w:tcPr>
          <w:p w14:paraId="287BD7C6" w14:textId="63928455" w:rsidR="00C80C48" w:rsidRDefault="00C80C48" w:rsidP="00496566">
            <w:pPr>
              <w:rPr>
                <w:rFonts w:ascii="Arial" w:hAnsi="Arial" w:cs="Arial"/>
                <w:sz w:val="20"/>
                <w:szCs w:val="20"/>
                <w:lang w:val="id-ID"/>
              </w:rPr>
            </w:pPr>
            <w:r>
              <w:rPr>
                <w:rFonts w:ascii="Arial" w:hAnsi="Arial" w:cs="Arial"/>
                <w:sz w:val="20"/>
                <w:szCs w:val="20"/>
                <w:lang w:val="id-ID"/>
              </w:rPr>
              <w:t>Deskripsi Singkat Mata Kuliah</w:t>
            </w:r>
          </w:p>
        </w:tc>
        <w:tc>
          <w:tcPr>
            <w:tcW w:w="14637" w:type="dxa"/>
            <w:gridSpan w:val="12"/>
          </w:tcPr>
          <w:p w14:paraId="64B6FAA5" w14:textId="0AF13F14" w:rsidR="00C80C48" w:rsidRPr="008D36A7" w:rsidRDefault="00834B37" w:rsidP="00496566">
            <w:pPr>
              <w:rPr>
                <w:rFonts w:ascii="Arial" w:hAnsi="Arial" w:cs="Arial"/>
                <w:sz w:val="20"/>
                <w:szCs w:val="20"/>
                <w:lang w:val="id-ID"/>
              </w:rPr>
            </w:pPr>
            <w:r>
              <w:t xml:space="preserve">Mata kuliah </w:t>
            </w:r>
            <w:r>
              <w:rPr>
                <w:rStyle w:val="Emphasis"/>
              </w:rPr>
              <w:t>Ushul Fiqh</w:t>
            </w:r>
            <w:r>
              <w:t xml:space="preserve"> membahas dasar-dasar metodologis penetapan hukum Islam yang berperan penting dalam memahami dinamika hukum dan budaya Islam sepanjang sejarah peradaban. Mahasiswa diajak memahami konsep ushul, dalil, qiyas, istihsan, ijma’, istishab, dan metode ijtihad klasik maupun kontemporer, serta implikasinya terhadap perkembangan hukum dan masyarakat Islam.</w:t>
            </w:r>
          </w:p>
        </w:tc>
      </w:tr>
      <w:tr w:rsidR="00C80C48" w:rsidRPr="002E09D2" w14:paraId="3839B35D" w14:textId="75CC475B" w:rsidTr="005B2573">
        <w:tc>
          <w:tcPr>
            <w:tcW w:w="2510" w:type="dxa"/>
            <w:gridSpan w:val="3"/>
          </w:tcPr>
          <w:p w14:paraId="6F89D5A1" w14:textId="349CDE21" w:rsidR="00C80C48" w:rsidRDefault="00C80C48" w:rsidP="00496566">
            <w:pPr>
              <w:rPr>
                <w:rFonts w:ascii="Arial" w:hAnsi="Arial" w:cs="Arial"/>
                <w:sz w:val="20"/>
                <w:szCs w:val="20"/>
                <w:lang w:val="id-ID"/>
              </w:rPr>
            </w:pPr>
            <w:r>
              <w:rPr>
                <w:rFonts w:ascii="Arial" w:hAnsi="Arial" w:cs="Arial"/>
                <w:sz w:val="20"/>
                <w:szCs w:val="20"/>
                <w:lang w:val="id-ID"/>
              </w:rPr>
              <w:t>Bahan Kajian (Sub CPMK)</w:t>
            </w:r>
          </w:p>
        </w:tc>
        <w:tc>
          <w:tcPr>
            <w:tcW w:w="14637" w:type="dxa"/>
            <w:gridSpan w:val="12"/>
          </w:tcPr>
          <w:p w14:paraId="42A7E380" w14:textId="77777777" w:rsidR="005B2573" w:rsidRDefault="005B2573" w:rsidP="005B2573">
            <w:pPr>
              <w:pStyle w:val="ListParagraph"/>
              <w:numPr>
                <w:ilvl w:val="0"/>
                <w:numId w:val="7"/>
              </w:numPr>
            </w:pPr>
            <w:r>
              <w:t>Definisi, ruang lingkup, dan tujuan Ushul Fiqh.</w:t>
            </w:r>
          </w:p>
          <w:p w14:paraId="11042045" w14:textId="496BABBA" w:rsidR="005B2573" w:rsidRDefault="005B2573" w:rsidP="005B2573">
            <w:pPr>
              <w:pStyle w:val="ListParagraph"/>
              <w:numPr>
                <w:ilvl w:val="0"/>
                <w:numId w:val="7"/>
              </w:numPr>
            </w:pPr>
            <w:r>
              <w:t>Sumber hukum Islam: Al-Qur’an, Hadis, Ijma’, Qiyas.</w:t>
            </w:r>
          </w:p>
          <w:p w14:paraId="6656BF4C" w14:textId="77777777" w:rsidR="005B2573" w:rsidRDefault="005B2573" w:rsidP="005B2573">
            <w:pPr>
              <w:pStyle w:val="ListParagraph"/>
              <w:numPr>
                <w:ilvl w:val="0"/>
                <w:numId w:val="7"/>
              </w:numPr>
            </w:pPr>
            <w:r>
              <w:t>Dalil-dalil sekunder dan penggunaannya.</w:t>
            </w:r>
          </w:p>
          <w:p w14:paraId="28F5A459" w14:textId="77777777" w:rsidR="005B2573" w:rsidRDefault="005B2573" w:rsidP="005B2573">
            <w:pPr>
              <w:pStyle w:val="ListParagraph"/>
              <w:numPr>
                <w:ilvl w:val="0"/>
                <w:numId w:val="7"/>
              </w:numPr>
            </w:pPr>
            <w:r>
              <w:t>Qiyas: definisi, rukun, dan contoh.</w:t>
            </w:r>
          </w:p>
          <w:p w14:paraId="72AEA6B9" w14:textId="77777777" w:rsidR="005B2573" w:rsidRDefault="005B2573" w:rsidP="005B2573">
            <w:pPr>
              <w:pStyle w:val="ListParagraph"/>
              <w:numPr>
                <w:ilvl w:val="0"/>
                <w:numId w:val="7"/>
              </w:numPr>
            </w:pPr>
            <w:r>
              <w:t>Mazhab dan metode ijtihad: Hanafiyah, Malikiyah, Syafi’iyah, Hanabilah.</w:t>
            </w:r>
          </w:p>
          <w:p w14:paraId="313EF07C" w14:textId="77777777" w:rsidR="005B2573" w:rsidRDefault="005B2573" w:rsidP="005B2573">
            <w:pPr>
              <w:pStyle w:val="ListParagraph"/>
              <w:numPr>
                <w:ilvl w:val="0"/>
                <w:numId w:val="7"/>
              </w:numPr>
            </w:pPr>
            <w:r>
              <w:t>Ijma’ dan Istihsan sebagai sumber hukum.</w:t>
            </w:r>
          </w:p>
          <w:p w14:paraId="569C8077" w14:textId="77777777" w:rsidR="005B2573" w:rsidRDefault="005B2573" w:rsidP="005B2573">
            <w:pPr>
              <w:pStyle w:val="ListParagraph"/>
              <w:numPr>
                <w:ilvl w:val="0"/>
                <w:numId w:val="7"/>
              </w:numPr>
            </w:pPr>
            <w:r>
              <w:t>Prinsip kemaslahatan &amp; istishab.</w:t>
            </w:r>
          </w:p>
          <w:p w14:paraId="4CF930A4" w14:textId="77777777" w:rsidR="005B2573" w:rsidRDefault="005B2573" w:rsidP="005B2573">
            <w:pPr>
              <w:pStyle w:val="ListParagraph"/>
              <w:numPr>
                <w:ilvl w:val="0"/>
                <w:numId w:val="7"/>
              </w:numPr>
            </w:pPr>
            <w:r>
              <w:t>Maqashid al-Syari‘ah: Hifz al-din, nafs, aql, nasl, maal.</w:t>
            </w:r>
          </w:p>
          <w:p w14:paraId="0ECBF480" w14:textId="77777777" w:rsidR="005B2573" w:rsidRDefault="005B2573" w:rsidP="005B2573">
            <w:pPr>
              <w:pStyle w:val="ListParagraph"/>
              <w:numPr>
                <w:ilvl w:val="0"/>
                <w:numId w:val="7"/>
              </w:numPr>
            </w:pPr>
            <w:r>
              <w:t>Relasi antara Ushul Fiqh dan Fiqh.</w:t>
            </w:r>
          </w:p>
          <w:p w14:paraId="416F7BB6" w14:textId="77777777" w:rsidR="005B2573" w:rsidRDefault="005B2573" w:rsidP="005B2573">
            <w:pPr>
              <w:pStyle w:val="ListParagraph"/>
              <w:numPr>
                <w:ilvl w:val="0"/>
                <w:numId w:val="7"/>
              </w:numPr>
            </w:pPr>
            <w:r>
              <w:t>Sejarah perkembangan Ushul Fiqh.</w:t>
            </w:r>
          </w:p>
          <w:p w14:paraId="6CE9CB35" w14:textId="77777777" w:rsidR="005B2573" w:rsidRDefault="005B2573" w:rsidP="005B2573">
            <w:pPr>
              <w:pStyle w:val="ListParagraph"/>
              <w:numPr>
                <w:ilvl w:val="0"/>
                <w:numId w:val="7"/>
              </w:numPr>
            </w:pPr>
            <w:r>
              <w:t>Ushul Fiqh dan hukum Islam di Indonesia.</w:t>
            </w:r>
          </w:p>
          <w:p w14:paraId="6025A524" w14:textId="77777777" w:rsidR="005B2573" w:rsidRDefault="005B2573" w:rsidP="005B2573">
            <w:pPr>
              <w:pStyle w:val="ListParagraph"/>
              <w:numPr>
                <w:ilvl w:val="0"/>
                <w:numId w:val="7"/>
              </w:numPr>
            </w:pPr>
            <w:r>
              <w:t>Ushul Fiqh dan integrasi ilmu.</w:t>
            </w:r>
          </w:p>
          <w:p w14:paraId="1F3D3DB5" w14:textId="77777777" w:rsidR="005B2573" w:rsidRDefault="005B2573" w:rsidP="005B2573">
            <w:pPr>
              <w:pStyle w:val="ListParagraph"/>
              <w:numPr>
                <w:ilvl w:val="0"/>
                <w:numId w:val="7"/>
              </w:numPr>
            </w:pPr>
            <w:r>
              <w:t>Ushul Fiqh kontemporer dan ijtihad modern.</w:t>
            </w:r>
          </w:p>
          <w:p w14:paraId="0B750440" w14:textId="77777777" w:rsidR="005B2573" w:rsidRDefault="005B2573" w:rsidP="005B2573">
            <w:pPr>
              <w:pStyle w:val="ListParagraph"/>
              <w:numPr>
                <w:ilvl w:val="0"/>
                <w:numId w:val="7"/>
              </w:numPr>
            </w:pPr>
            <w:r>
              <w:t>Proyek akhir: “Relevansi Ushul Fiqh dalam Hukum Modern”.</w:t>
            </w:r>
          </w:p>
          <w:p w14:paraId="38DA5A7B" w14:textId="77777777" w:rsidR="00C80C48" w:rsidRPr="002E09D2" w:rsidRDefault="00C80C48" w:rsidP="00496566">
            <w:pPr>
              <w:rPr>
                <w:rFonts w:ascii="Arial" w:hAnsi="Arial" w:cs="Arial"/>
                <w:sz w:val="20"/>
                <w:szCs w:val="20"/>
              </w:rPr>
            </w:pPr>
          </w:p>
        </w:tc>
      </w:tr>
      <w:tr w:rsidR="00C80C48" w:rsidRPr="002E09D2" w14:paraId="519892DE" w14:textId="2BCDF43B" w:rsidTr="005B2573">
        <w:trPr>
          <w:trHeight w:val="910"/>
        </w:trPr>
        <w:tc>
          <w:tcPr>
            <w:tcW w:w="2510" w:type="dxa"/>
            <w:gridSpan w:val="3"/>
            <w:vMerge w:val="restart"/>
          </w:tcPr>
          <w:p w14:paraId="18A2D98B" w14:textId="77777777" w:rsidR="00C80C48" w:rsidRPr="00976FED" w:rsidRDefault="00C80C48" w:rsidP="00496566">
            <w:pPr>
              <w:rPr>
                <w:rFonts w:ascii="Arial" w:hAnsi="Arial" w:cs="Arial"/>
                <w:sz w:val="20"/>
                <w:szCs w:val="20"/>
                <w:lang w:val="id-ID"/>
              </w:rPr>
            </w:pPr>
            <w:r>
              <w:rPr>
                <w:rFonts w:ascii="Arial" w:hAnsi="Arial" w:cs="Arial"/>
                <w:sz w:val="20"/>
                <w:szCs w:val="20"/>
                <w:lang w:val="id-ID"/>
              </w:rPr>
              <w:lastRenderedPageBreak/>
              <w:t>Daftar Referensi</w:t>
            </w:r>
          </w:p>
        </w:tc>
        <w:tc>
          <w:tcPr>
            <w:tcW w:w="14637" w:type="dxa"/>
            <w:gridSpan w:val="12"/>
          </w:tcPr>
          <w:p w14:paraId="5429C28A" w14:textId="77777777" w:rsidR="00C80C48" w:rsidRDefault="00C80C48" w:rsidP="00496566">
            <w:pPr>
              <w:rPr>
                <w:rFonts w:ascii="Arial" w:hAnsi="Arial" w:cs="Arial"/>
                <w:sz w:val="20"/>
                <w:szCs w:val="20"/>
              </w:rPr>
            </w:pPr>
            <w:r w:rsidRPr="002E09D2">
              <w:rPr>
                <w:rFonts w:ascii="Arial" w:hAnsi="Arial" w:cs="Arial"/>
                <w:sz w:val="20"/>
                <w:szCs w:val="20"/>
              </w:rPr>
              <w:t>Utama:</w:t>
            </w:r>
          </w:p>
          <w:p w14:paraId="0BDE37EC" w14:textId="77777777" w:rsidR="00C80C48" w:rsidRDefault="005B2573" w:rsidP="005B2573">
            <w:pPr>
              <w:pStyle w:val="ListParagraph"/>
              <w:numPr>
                <w:ilvl w:val="0"/>
                <w:numId w:val="8"/>
              </w:numPr>
            </w:pPr>
            <w:r>
              <w:t xml:space="preserve">Wahbah az-Zuhaili. </w:t>
            </w:r>
            <w:r>
              <w:rPr>
                <w:rStyle w:val="Emphasis"/>
              </w:rPr>
              <w:t>Ushul al-Fiqh al-Islami</w:t>
            </w:r>
            <w:r>
              <w:t>. Damaskus: Dar al-Fikr, 2020.</w:t>
            </w:r>
          </w:p>
          <w:p w14:paraId="59D39AA0" w14:textId="77777777" w:rsidR="005B2573" w:rsidRDefault="005B2573" w:rsidP="005B2573">
            <w:pPr>
              <w:pStyle w:val="ListParagraph"/>
              <w:numPr>
                <w:ilvl w:val="0"/>
                <w:numId w:val="8"/>
              </w:numPr>
            </w:pPr>
            <w:r>
              <w:t xml:space="preserve">Muhammad Abu Zahrah. </w:t>
            </w:r>
            <w:r>
              <w:rPr>
                <w:rStyle w:val="Emphasis"/>
              </w:rPr>
              <w:t>Ushul al-Fiqh</w:t>
            </w:r>
            <w:r>
              <w:t>. Kairo: Dar al-Fikr al-‘Arabi, 2019.</w:t>
            </w:r>
          </w:p>
          <w:p w14:paraId="2C09099C" w14:textId="77777777" w:rsidR="005B2573" w:rsidRDefault="005B2573" w:rsidP="005B2573">
            <w:pPr>
              <w:pStyle w:val="ListParagraph"/>
              <w:numPr>
                <w:ilvl w:val="0"/>
                <w:numId w:val="8"/>
              </w:numPr>
            </w:pPr>
            <w:r>
              <w:t xml:space="preserve">M. Hasbi Ash-Shiddieqy. </w:t>
            </w:r>
            <w:r>
              <w:rPr>
                <w:rStyle w:val="Emphasis"/>
              </w:rPr>
              <w:t>Pengantar Ilmu Ushul Fiqh</w:t>
            </w:r>
            <w:r>
              <w:t>. Jakarta: Bulan Bintang, 2021 (cet. ke-12).</w:t>
            </w:r>
          </w:p>
          <w:p w14:paraId="4A8EF9B2" w14:textId="33136914" w:rsidR="005B2573" w:rsidRDefault="005B2573" w:rsidP="005B2573">
            <w:pPr>
              <w:pStyle w:val="ListParagraph"/>
              <w:numPr>
                <w:ilvl w:val="0"/>
                <w:numId w:val="8"/>
              </w:numPr>
            </w:pPr>
            <w:r>
              <w:t xml:space="preserve">Amir Syarifuddin. </w:t>
            </w:r>
            <w:r>
              <w:rPr>
                <w:rStyle w:val="Emphasis"/>
              </w:rPr>
              <w:t>Ushul Fiqh</w:t>
            </w:r>
            <w:r>
              <w:t>. Jakarta: Kencana, 2022.</w:t>
            </w:r>
          </w:p>
          <w:p w14:paraId="35B25395" w14:textId="66606BD7" w:rsidR="005B2573" w:rsidRDefault="005B2573" w:rsidP="005B2573">
            <w:pPr>
              <w:pStyle w:val="ListParagraph"/>
              <w:numPr>
                <w:ilvl w:val="0"/>
                <w:numId w:val="8"/>
              </w:numPr>
            </w:pPr>
            <w:r>
              <w:t xml:space="preserve">Muhammad Khalid Masud. </w:t>
            </w:r>
            <w:r>
              <w:rPr>
                <w:rStyle w:val="Emphasis"/>
              </w:rPr>
              <w:t>Shatibi’s Philosophy of Islamic Law: Revisited</w:t>
            </w:r>
            <w:r>
              <w:t>. Kuala Lumpur: IIUM Press, 2021.</w:t>
            </w:r>
          </w:p>
          <w:p w14:paraId="5D132304" w14:textId="1A93407F" w:rsidR="005B2573" w:rsidRDefault="005B2573" w:rsidP="005B2573">
            <w:pPr>
              <w:pStyle w:val="ListParagraph"/>
              <w:numPr>
                <w:ilvl w:val="0"/>
                <w:numId w:val="8"/>
              </w:numPr>
            </w:pPr>
            <w:r>
              <w:t xml:space="preserve">Al-Hamdani, Zainal. “Relevansi Kaidah Ushul Fiqh terhadap Pembentukan Hukum Islam Kontemporer.” </w:t>
            </w:r>
            <w:r>
              <w:rPr>
                <w:rStyle w:val="Emphasis"/>
              </w:rPr>
              <w:t>Jurnal Ilmiah Ushuluddin</w:t>
            </w:r>
            <w:r>
              <w:t>, Vol. 10, No. 1 (2023): 45–62.</w:t>
            </w:r>
          </w:p>
          <w:p w14:paraId="10FA94B8" w14:textId="0957AD5E" w:rsidR="005B2573" w:rsidRDefault="005B2573" w:rsidP="005B2573">
            <w:pPr>
              <w:pStyle w:val="ListParagraph"/>
              <w:numPr>
                <w:ilvl w:val="0"/>
                <w:numId w:val="8"/>
              </w:numPr>
            </w:pPr>
            <w:r>
              <w:t xml:space="preserve">Rahman, Ahmad &amp; Nurfadilah. “Dinamika Metodologi Istinbath Hukum: Dari Klasik ke Era Digital.” </w:t>
            </w:r>
            <w:r>
              <w:rPr>
                <w:rStyle w:val="Emphasis"/>
              </w:rPr>
              <w:t>Al-Manahij: Jurnal Kajian Hukum Islam</w:t>
            </w:r>
            <w:r>
              <w:t>, Vol. 17, No. 2 (2023): 153–172.</w:t>
            </w:r>
          </w:p>
          <w:p w14:paraId="171F4338" w14:textId="0F53BC04" w:rsidR="005B2573" w:rsidRPr="002E09D2" w:rsidRDefault="005B2573" w:rsidP="00496566">
            <w:pPr>
              <w:rPr>
                <w:rFonts w:ascii="Arial" w:hAnsi="Arial" w:cs="Arial"/>
                <w:sz w:val="20"/>
                <w:szCs w:val="20"/>
              </w:rPr>
            </w:pPr>
          </w:p>
        </w:tc>
      </w:tr>
      <w:tr w:rsidR="00C80C48" w:rsidRPr="002E09D2" w14:paraId="01E3F0B7" w14:textId="25626F45" w:rsidTr="005B2573">
        <w:tc>
          <w:tcPr>
            <w:tcW w:w="2510" w:type="dxa"/>
            <w:gridSpan w:val="3"/>
            <w:vMerge/>
          </w:tcPr>
          <w:p w14:paraId="65472F9B" w14:textId="77777777" w:rsidR="00C80C48" w:rsidRPr="002E09D2" w:rsidRDefault="00C80C48" w:rsidP="00496566">
            <w:pPr>
              <w:rPr>
                <w:rFonts w:ascii="Arial" w:hAnsi="Arial" w:cs="Arial"/>
                <w:sz w:val="20"/>
                <w:szCs w:val="20"/>
              </w:rPr>
            </w:pPr>
          </w:p>
        </w:tc>
        <w:tc>
          <w:tcPr>
            <w:tcW w:w="14637" w:type="dxa"/>
            <w:gridSpan w:val="12"/>
          </w:tcPr>
          <w:p w14:paraId="76B201E8" w14:textId="77777777" w:rsidR="00C80C48" w:rsidRPr="002E09D2" w:rsidRDefault="00C80C48" w:rsidP="00496566">
            <w:pPr>
              <w:rPr>
                <w:rFonts w:ascii="Arial" w:hAnsi="Arial" w:cs="Arial"/>
                <w:sz w:val="20"/>
                <w:szCs w:val="20"/>
              </w:rPr>
            </w:pPr>
            <w:r w:rsidRPr="002E09D2">
              <w:rPr>
                <w:rFonts w:ascii="Arial" w:hAnsi="Arial" w:cs="Arial"/>
                <w:sz w:val="20"/>
                <w:szCs w:val="20"/>
              </w:rPr>
              <w:t>Pendukung:</w:t>
            </w:r>
          </w:p>
          <w:p w14:paraId="48233A87" w14:textId="77777777" w:rsidR="00C80C48" w:rsidRDefault="005B2573" w:rsidP="00F20505">
            <w:pPr>
              <w:pStyle w:val="ListParagraph"/>
              <w:numPr>
                <w:ilvl w:val="0"/>
                <w:numId w:val="12"/>
              </w:numPr>
            </w:pPr>
            <w:r>
              <w:t xml:space="preserve">Jasser Auda. </w:t>
            </w:r>
            <w:r>
              <w:rPr>
                <w:rStyle w:val="Emphasis"/>
              </w:rPr>
              <w:t>Maqasid al-Shariah as Philosophy of Islamic Law: A Systems Approach</w:t>
            </w:r>
            <w:r>
              <w:t>. London: IIIT, 2018.</w:t>
            </w:r>
          </w:p>
          <w:p w14:paraId="41E8B7B8" w14:textId="77777777" w:rsidR="005B2573" w:rsidRDefault="005B2573" w:rsidP="00F20505">
            <w:pPr>
              <w:pStyle w:val="ListParagraph"/>
              <w:numPr>
                <w:ilvl w:val="0"/>
                <w:numId w:val="12"/>
              </w:numPr>
            </w:pPr>
            <w:r>
              <w:t xml:space="preserve">Ahmad Hasan. </w:t>
            </w:r>
            <w:r>
              <w:rPr>
                <w:rStyle w:val="Emphasis"/>
              </w:rPr>
              <w:t>The Early Development of Islamic Jurisprudence</w:t>
            </w:r>
            <w:r>
              <w:t xml:space="preserve">. Islamabad: Islamic Research Institute, 2020 (revised </w:t>
            </w:r>
            <w:proofErr w:type="gramStart"/>
            <w:r>
              <w:t>ed</w:t>
            </w:r>
            <w:proofErr w:type="gramEnd"/>
            <w:r>
              <w:t>.).</w:t>
            </w:r>
          </w:p>
          <w:p w14:paraId="76ABBF39" w14:textId="77777777" w:rsidR="005B2573" w:rsidRDefault="005B2573" w:rsidP="00F20505">
            <w:pPr>
              <w:pStyle w:val="ListParagraph"/>
              <w:numPr>
                <w:ilvl w:val="0"/>
                <w:numId w:val="12"/>
              </w:numPr>
            </w:pPr>
            <w:r>
              <w:t xml:space="preserve">Khotibul Umam. </w:t>
            </w:r>
            <w:r>
              <w:rPr>
                <w:rStyle w:val="Emphasis"/>
              </w:rPr>
              <w:t>Epistemologi Ushul Fiqh Kontemporer</w:t>
            </w:r>
            <w:r>
              <w:t>. Yogyakarta: UIN Sunan Kalijaga Press, 2022.</w:t>
            </w:r>
          </w:p>
          <w:p w14:paraId="2A2116FE" w14:textId="77777777" w:rsidR="005B2573" w:rsidRDefault="005B2573" w:rsidP="00F20505">
            <w:pPr>
              <w:pStyle w:val="ListParagraph"/>
              <w:numPr>
                <w:ilvl w:val="0"/>
                <w:numId w:val="12"/>
              </w:numPr>
            </w:pPr>
            <w:r>
              <w:t xml:space="preserve">Fauzan, M. “Analisis Historis Perkembangan Ushul Fiqh dari Klasik hingga Modern.” </w:t>
            </w:r>
            <w:r>
              <w:rPr>
                <w:rStyle w:val="Emphasis"/>
              </w:rPr>
              <w:t>Tsaqafah: Jurnal Pemikiran dan Peradaban Islam</w:t>
            </w:r>
            <w:r>
              <w:t>, Vol. 19, No. 2 (2023): 287–305.</w:t>
            </w:r>
          </w:p>
          <w:p w14:paraId="4C537F2F" w14:textId="6DA9915F" w:rsidR="005B2573" w:rsidRPr="00F20505" w:rsidRDefault="005B2573" w:rsidP="00F20505">
            <w:pPr>
              <w:pStyle w:val="ListParagraph"/>
              <w:numPr>
                <w:ilvl w:val="0"/>
                <w:numId w:val="12"/>
              </w:numPr>
              <w:rPr>
                <w:rFonts w:ascii="Arial" w:hAnsi="Arial" w:cs="Arial"/>
                <w:sz w:val="20"/>
                <w:szCs w:val="20"/>
              </w:rPr>
            </w:pPr>
            <w:r>
              <w:t xml:space="preserve">Alwi, Ridwan. “Integrasi Ushul Fiqh dan Ilmu Sosial dalam Kajian Sejarah Hukum Islam.” </w:t>
            </w:r>
            <w:r>
              <w:rPr>
                <w:rStyle w:val="Emphasis"/>
              </w:rPr>
              <w:t>Islamika: Journal of Islamic Civilization Studies</w:t>
            </w:r>
            <w:r>
              <w:t>, Vol. 11, No. 1 (2024): 77–94.</w:t>
            </w:r>
          </w:p>
        </w:tc>
      </w:tr>
      <w:tr w:rsidR="00C80C48" w:rsidRPr="002E09D2" w14:paraId="73088E7B" w14:textId="3A43151A" w:rsidTr="005B2573">
        <w:tc>
          <w:tcPr>
            <w:tcW w:w="2510" w:type="dxa"/>
            <w:gridSpan w:val="3"/>
          </w:tcPr>
          <w:p w14:paraId="2096452B" w14:textId="77777777" w:rsidR="00C80C48" w:rsidRPr="002E09D2" w:rsidRDefault="00C80C48" w:rsidP="00496566">
            <w:pPr>
              <w:rPr>
                <w:rFonts w:ascii="Arial" w:hAnsi="Arial" w:cs="Arial"/>
                <w:sz w:val="20"/>
                <w:szCs w:val="20"/>
              </w:rPr>
            </w:pPr>
            <w:r w:rsidRPr="002E09D2">
              <w:rPr>
                <w:rFonts w:ascii="Arial" w:hAnsi="Arial" w:cs="Arial"/>
                <w:sz w:val="20"/>
                <w:szCs w:val="20"/>
              </w:rPr>
              <w:t>Media Pembelajaran</w:t>
            </w:r>
          </w:p>
        </w:tc>
        <w:tc>
          <w:tcPr>
            <w:tcW w:w="14637" w:type="dxa"/>
            <w:gridSpan w:val="12"/>
          </w:tcPr>
          <w:p w14:paraId="25F099EC" w14:textId="77777777" w:rsidR="00C80C48" w:rsidRPr="005B2573" w:rsidRDefault="00C80C48" w:rsidP="00496566">
            <w:pPr>
              <w:rPr>
                <w:rFonts w:ascii="Arial" w:hAnsi="Arial" w:cs="Arial"/>
                <w:sz w:val="20"/>
                <w:szCs w:val="20"/>
                <w:lang w:val="id-ID"/>
              </w:rPr>
            </w:pPr>
            <w:r w:rsidRPr="005B2573">
              <w:rPr>
                <w:rFonts w:ascii="Arial" w:hAnsi="Arial" w:cs="Arial"/>
                <w:sz w:val="20"/>
                <w:szCs w:val="20"/>
                <w:lang w:val="id-ID"/>
              </w:rPr>
              <w:t>Hradware = Smartboard, LCD Projector, Laptop</w:t>
            </w:r>
          </w:p>
          <w:p w14:paraId="1A4DC861" w14:textId="77777777" w:rsidR="00C80C48" w:rsidRPr="005B2573" w:rsidRDefault="00C80C48" w:rsidP="00496566">
            <w:pPr>
              <w:rPr>
                <w:rFonts w:ascii="Arial" w:hAnsi="Arial" w:cs="Arial"/>
                <w:sz w:val="20"/>
                <w:szCs w:val="20"/>
                <w:lang w:val="id-ID"/>
              </w:rPr>
            </w:pPr>
            <w:r w:rsidRPr="005B2573">
              <w:rPr>
                <w:rFonts w:ascii="Arial" w:hAnsi="Arial" w:cs="Arial"/>
                <w:sz w:val="20"/>
                <w:szCs w:val="20"/>
                <w:lang w:val="id-ID"/>
              </w:rPr>
              <w:t>Software = LMS, Slide PPT, Aplikasi Pendukung</w:t>
            </w:r>
          </w:p>
          <w:p w14:paraId="3A8D56EB" w14:textId="77777777" w:rsidR="00C80C48" w:rsidRDefault="00C80C48" w:rsidP="00496566">
            <w:pPr>
              <w:rPr>
                <w:rFonts w:ascii="Arial" w:hAnsi="Arial" w:cs="Arial"/>
                <w:color w:val="EE0000"/>
                <w:sz w:val="20"/>
                <w:szCs w:val="20"/>
                <w:lang w:val="id-ID"/>
              </w:rPr>
            </w:pPr>
          </w:p>
        </w:tc>
      </w:tr>
      <w:tr w:rsidR="00C80C48" w:rsidRPr="002E09D2" w14:paraId="16CF22A3" w14:textId="5B4C525B" w:rsidTr="005B2573">
        <w:tc>
          <w:tcPr>
            <w:tcW w:w="2510" w:type="dxa"/>
            <w:gridSpan w:val="3"/>
          </w:tcPr>
          <w:p w14:paraId="2A4F0004" w14:textId="77777777" w:rsidR="00C80C48" w:rsidRPr="002E09D2" w:rsidRDefault="00C80C48" w:rsidP="00496566">
            <w:pPr>
              <w:rPr>
                <w:rFonts w:ascii="Arial" w:hAnsi="Arial" w:cs="Arial"/>
                <w:sz w:val="20"/>
                <w:szCs w:val="20"/>
              </w:rPr>
            </w:pPr>
            <w:r w:rsidRPr="002E09D2">
              <w:rPr>
                <w:rFonts w:ascii="Arial" w:hAnsi="Arial" w:cs="Arial"/>
                <w:sz w:val="20"/>
                <w:szCs w:val="20"/>
              </w:rPr>
              <w:t>Mata Kuliah</w:t>
            </w:r>
            <w:r>
              <w:rPr>
                <w:rFonts w:ascii="Arial" w:hAnsi="Arial" w:cs="Arial"/>
                <w:sz w:val="20"/>
                <w:szCs w:val="20"/>
                <w:lang w:val="id-ID"/>
              </w:rPr>
              <w:t xml:space="preserve"> </w:t>
            </w:r>
            <w:r w:rsidRPr="002E09D2">
              <w:rPr>
                <w:rFonts w:ascii="Arial" w:hAnsi="Arial" w:cs="Arial"/>
                <w:sz w:val="20"/>
                <w:szCs w:val="20"/>
              </w:rPr>
              <w:t>Prasyarat</w:t>
            </w:r>
          </w:p>
        </w:tc>
        <w:tc>
          <w:tcPr>
            <w:tcW w:w="14637" w:type="dxa"/>
            <w:gridSpan w:val="12"/>
          </w:tcPr>
          <w:p w14:paraId="1A0056DC" w14:textId="33188A91" w:rsidR="00C80C48" w:rsidRPr="00F20505" w:rsidRDefault="005B2573" w:rsidP="00F20505">
            <w:pPr>
              <w:rPr>
                <w:rFonts w:ascii="Arial" w:hAnsi="Arial" w:cs="Arial"/>
                <w:sz w:val="20"/>
                <w:szCs w:val="20"/>
              </w:rPr>
            </w:pPr>
            <w:r>
              <w:rPr>
                <w:rFonts w:ascii="Arial" w:hAnsi="Arial" w:cs="Arial"/>
                <w:color w:val="EE0000"/>
                <w:sz w:val="20"/>
                <w:szCs w:val="20"/>
              </w:rPr>
              <w:t>-</w:t>
            </w:r>
          </w:p>
        </w:tc>
      </w:tr>
      <w:tr w:rsidR="00240798" w:rsidRPr="002E09D2" w14:paraId="6BE88989" w14:textId="1A10FBAF" w:rsidTr="005B2573">
        <w:trPr>
          <w:trHeight w:val="416"/>
        </w:trPr>
        <w:tc>
          <w:tcPr>
            <w:tcW w:w="17147" w:type="dxa"/>
            <w:gridSpan w:val="15"/>
            <w:shd w:val="clear" w:color="auto" w:fill="auto"/>
          </w:tcPr>
          <w:p w14:paraId="1894202C" w14:textId="1DB99790" w:rsidR="00240798" w:rsidRPr="002E09D2" w:rsidRDefault="00240798" w:rsidP="00496566">
            <w:pPr>
              <w:rPr>
                <w:rFonts w:ascii="Arial" w:hAnsi="Arial" w:cs="Arial"/>
                <w:sz w:val="20"/>
                <w:szCs w:val="20"/>
              </w:rPr>
            </w:pPr>
            <w:r w:rsidRPr="00CE29EA">
              <w:rPr>
                <w:rFonts w:ascii="Arial" w:hAnsi="Arial" w:cs="Arial"/>
                <w:sz w:val="24"/>
                <w:szCs w:val="20"/>
              </w:rPr>
              <w:t>Rencana Pembelajaran</w:t>
            </w:r>
          </w:p>
        </w:tc>
      </w:tr>
      <w:tr w:rsidR="003B0947" w:rsidRPr="002E09D2" w14:paraId="1B90C4DA" w14:textId="05A30949" w:rsidTr="005B2573">
        <w:tc>
          <w:tcPr>
            <w:tcW w:w="803" w:type="dxa"/>
            <w:vMerge w:val="restart"/>
            <w:shd w:val="clear" w:color="auto" w:fill="D5DCE4" w:themeFill="text2" w:themeFillTint="33"/>
          </w:tcPr>
          <w:p w14:paraId="52F1378B" w14:textId="38AC1562" w:rsidR="003B0947" w:rsidRPr="00397CC6" w:rsidRDefault="002944FA" w:rsidP="00496566">
            <w:pPr>
              <w:rPr>
                <w:rFonts w:ascii="Arial" w:hAnsi="Arial" w:cs="Arial"/>
                <w:b/>
                <w:color w:val="000000" w:themeColor="text1"/>
                <w:sz w:val="20"/>
                <w:szCs w:val="20"/>
                <w:lang w:val="id-ID"/>
              </w:rPr>
            </w:pPr>
            <w:r w:rsidRPr="00397CC6">
              <w:rPr>
                <w:rFonts w:ascii="Arial" w:hAnsi="Arial" w:cs="Arial"/>
                <w:b/>
                <w:color w:val="000000" w:themeColor="text1"/>
                <w:sz w:val="20"/>
                <w:szCs w:val="20"/>
                <w:lang w:val="id-ID"/>
              </w:rPr>
              <w:t>P</w:t>
            </w:r>
            <w:r w:rsidR="003B0947" w:rsidRPr="00397CC6">
              <w:rPr>
                <w:rFonts w:ascii="Arial" w:hAnsi="Arial" w:cs="Arial"/>
                <w:b/>
                <w:color w:val="000000" w:themeColor="text1"/>
                <w:sz w:val="20"/>
                <w:szCs w:val="20"/>
                <w:lang w:val="id-ID"/>
              </w:rPr>
              <w:t>ertemuan</w:t>
            </w:r>
          </w:p>
        </w:tc>
        <w:tc>
          <w:tcPr>
            <w:tcW w:w="2568" w:type="dxa"/>
            <w:gridSpan w:val="3"/>
            <w:vMerge w:val="restart"/>
            <w:shd w:val="clear" w:color="auto" w:fill="D5DCE4" w:themeFill="text2" w:themeFillTint="33"/>
          </w:tcPr>
          <w:p w14:paraId="0AECA332" w14:textId="06D17B0E"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Kemampuan akhir yang direncanakan (Sub CPMK)</w:t>
            </w:r>
          </w:p>
        </w:tc>
        <w:tc>
          <w:tcPr>
            <w:tcW w:w="1869" w:type="dxa"/>
            <w:vMerge w:val="restart"/>
            <w:shd w:val="clear" w:color="auto" w:fill="D5DCE4" w:themeFill="text2" w:themeFillTint="33"/>
          </w:tcPr>
          <w:p w14:paraId="73D8CDD8" w14:textId="77777777"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Indikator Ketercapaian</w:t>
            </w:r>
          </w:p>
          <w:p w14:paraId="333D6485" w14:textId="1768D836" w:rsidR="00752D78" w:rsidRPr="00397CC6" w:rsidRDefault="00752D78" w:rsidP="002944FA">
            <w:pPr>
              <w:ind w:left="-173" w:right="-110"/>
              <w:jc w:val="center"/>
              <w:rPr>
                <w:rFonts w:ascii="Arial" w:hAnsi="Arial" w:cs="Arial"/>
                <w:b/>
                <w:color w:val="000000" w:themeColor="text1"/>
                <w:sz w:val="20"/>
                <w:szCs w:val="20"/>
              </w:rPr>
            </w:pPr>
            <w:r w:rsidRPr="00397CC6">
              <w:rPr>
                <w:rFonts w:ascii="Arial" w:hAnsi="Arial" w:cs="Arial"/>
                <w:b/>
                <w:color w:val="000000" w:themeColor="text1"/>
                <w:sz w:val="20"/>
                <w:szCs w:val="20"/>
              </w:rPr>
              <w:t>(Menggunakan KKO)</w:t>
            </w:r>
          </w:p>
        </w:tc>
        <w:tc>
          <w:tcPr>
            <w:tcW w:w="1843" w:type="dxa"/>
            <w:vMerge w:val="restart"/>
            <w:shd w:val="clear" w:color="auto" w:fill="D5DCE4" w:themeFill="text2" w:themeFillTint="33"/>
          </w:tcPr>
          <w:p w14:paraId="5546145D" w14:textId="77777777" w:rsidR="003B0947" w:rsidRPr="00397CC6" w:rsidRDefault="003B0947" w:rsidP="00496566">
            <w:pPr>
              <w:jc w:val="center"/>
              <w:rPr>
                <w:rFonts w:ascii="Arial" w:hAnsi="Arial" w:cs="Arial"/>
                <w:color w:val="000000" w:themeColor="text1"/>
                <w:sz w:val="20"/>
                <w:szCs w:val="20"/>
                <w:lang w:val="id-ID"/>
              </w:rPr>
            </w:pPr>
            <w:r w:rsidRPr="00397CC6">
              <w:rPr>
                <w:rFonts w:ascii="Arial" w:hAnsi="Arial" w:cs="Arial"/>
                <w:color w:val="000000" w:themeColor="text1"/>
                <w:sz w:val="20"/>
                <w:szCs w:val="20"/>
              </w:rPr>
              <w:t>Materi</w:t>
            </w:r>
            <w:r w:rsidRPr="00397CC6">
              <w:rPr>
                <w:rFonts w:ascii="Arial" w:hAnsi="Arial" w:cs="Arial"/>
                <w:color w:val="000000" w:themeColor="text1"/>
                <w:sz w:val="20"/>
                <w:szCs w:val="20"/>
                <w:lang w:val="id-ID"/>
              </w:rPr>
              <w:t xml:space="preserve"> </w:t>
            </w:r>
            <w:r w:rsidRPr="00397CC6">
              <w:rPr>
                <w:rFonts w:ascii="Arial" w:hAnsi="Arial" w:cs="Arial"/>
                <w:color w:val="000000" w:themeColor="text1"/>
                <w:sz w:val="20"/>
                <w:szCs w:val="20"/>
              </w:rPr>
              <w:t>Pembelajaran</w:t>
            </w:r>
          </w:p>
        </w:tc>
        <w:tc>
          <w:tcPr>
            <w:tcW w:w="3260" w:type="dxa"/>
            <w:gridSpan w:val="2"/>
            <w:vMerge w:val="restart"/>
            <w:shd w:val="clear" w:color="auto" w:fill="D5DCE4" w:themeFill="text2" w:themeFillTint="33"/>
          </w:tcPr>
          <w:p w14:paraId="7C8809A6" w14:textId="77777777" w:rsidR="003B0947" w:rsidRPr="00397CC6" w:rsidRDefault="003B0947" w:rsidP="00496566">
            <w:pPr>
              <w:jc w:val="center"/>
              <w:rPr>
                <w:rFonts w:ascii="Arial" w:hAnsi="Arial" w:cs="Arial"/>
                <w:color w:val="000000" w:themeColor="text1"/>
                <w:sz w:val="20"/>
                <w:szCs w:val="20"/>
                <w:lang w:val="id-ID"/>
              </w:rPr>
            </w:pPr>
            <w:r w:rsidRPr="00397CC6">
              <w:rPr>
                <w:rFonts w:ascii="Arial" w:hAnsi="Arial" w:cs="Arial"/>
                <w:color w:val="000000" w:themeColor="text1"/>
                <w:sz w:val="20"/>
                <w:szCs w:val="20"/>
                <w:lang w:val="id-ID"/>
              </w:rPr>
              <w:t>Pengalaman Belajar Mahasiswa</w:t>
            </w:r>
          </w:p>
        </w:tc>
        <w:tc>
          <w:tcPr>
            <w:tcW w:w="1985" w:type="dxa"/>
            <w:gridSpan w:val="2"/>
            <w:vMerge w:val="restart"/>
            <w:shd w:val="clear" w:color="auto" w:fill="D5DCE4" w:themeFill="text2" w:themeFillTint="33"/>
          </w:tcPr>
          <w:p w14:paraId="09E72BA8" w14:textId="77777777"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Metode</w:t>
            </w:r>
            <w:r w:rsidRPr="00397CC6">
              <w:rPr>
                <w:rFonts w:ascii="Arial" w:hAnsi="Arial" w:cs="Arial"/>
                <w:b/>
                <w:color w:val="000000" w:themeColor="text1"/>
                <w:sz w:val="20"/>
                <w:szCs w:val="20"/>
                <w:lang w:val="id-ID"/>
              </w:rPr>
              <w:t xml:space="preserve"> </w:t>
            </w:r>
            <w:r w:rsidRPr="00397CC6">
              <w:rPr>
                <w:rFonts w:ascii="Arial" w:hAnsi="Arial" w:cs="Arial"/>
                <w:b/>
                <w:color w:val="000000" w:themeColor="text1"/>
                <w:sz w:val="20"/>
                <w:szCs w:val="20"/>
              </w:rPr>
              <w:t>Pembelajaran</w:t>
            </w:r>
          </w:p>
        </w:tc>
        <w:tc>
          <w:tcPr>
            <w:tcW w:w="3260" w:type="dxa"/>
            <w:gridSpan w:val="4"/>
            <w:shd w:val="clear" w:color="auto" w:fill="D5DCE4" w:themeFill="text2" w:themeFillTint="33"/>
          </w:tcPr>
          <w:p w14:paraId="033C2A83" w14:textId="77777777" w:rsidR="003B0947" w:rsidRPr="00397CC6" w:rsidRDefault="003B0947" w:rsidP="00496566">
            <w:pPr>
              <w:jc w:val="center"/>
              <w:rPr>
                <w:rFonts w:ascii="Arial" w:hAnsi="Arial" w:cs="Arial"/>
                <w:b/>
                <w:color w:val="000000" w:themeColor="text1"/>
                <w:sz w:val="20"/>
                <w:szCs w:val="20"/>
                <w:lang w:val="id-ID"/>
              </w:rPr>
            </w:pPr>
          </w:p>
          <w:p w14:paraId="0CED8164" w14:textId="77777777" w:rsidR="003B0947" w:rsidRPr="00397CC6" w:rsidRDefault="003B0947" w:rsidP="00496566">
            <w:pPr>
              <w:jc w:val="center"/>
              <w:rPr>
                <w:rFonts w:ascii="Arial" w:hAnsi="Arial" w:cs="Arial"/>
                <w:b/>
                <w:color w:val="000000" w:themeColor="text1"/>
                <w:sz w:val="20"/>
                <w:szCs w:val="20"/>
                <w:lang w:val="id-ID"/>
              </w:rPr>
            </w:pPr>
          </w:p>
          <w:p w14:paraId="0482735F" w14:textId="3637921F" w:rsidR="003B0947" w:rsidRPr="00397CC6" w:rsidRDefault="003B0947" w:rsidP="00496566">
            <w:pPr>
              <w:jc w:val="center"/>
              <w:rPr>
                <w:rFonts w:ascii="Arial" w:hAnsi="Arial" w:cs="Arial"/>
                <w:b/>
                <w:color w:val="000000" w:themeColor="text1"/>
                <w:sz w:val="20"/>
                <w:szCs w:val="20"/>
                <w:lang w:val="id-ID"/>
              </w:rPr>
            </w:pPr>
            <w:r w:rsidRPr="00397CC6">
              <w:rPr>
                <w:rFonts w:ascii="Arial" w:hAnsi="Arial" w:cs="Arial"/>
                <w:b/>
                <w:color w:val="000000" w:themeColor="text1"/>
                <w:sz w:val="20"/>
                <w:szCs w:val="20"/>
                <w:lang w:val="id-ID"/>
              </w:rPr>
              <w:t>Penilaian</w:t>
            </w:r>
          </w:p>
        </w:tc>
        <w:tc>
          <w:tcPr>
            <w:tcW w:w="1559" w:type="dxa"/>
            <w:vMerge w:val="restart"/>
            <w:shd w:val="clear" w:color="auto" w:fill="D5DCE4" w:themeFill="text2" w:themeFillTint="33"/>
          </w:tcPr>
          <w:p w14:paraId="046C369F" w14:textId="49941A1C" w:rsidR="003B0947" w:rsidRPr="00397CC6" w:rsidRDefault="0038513B" w:rsidP="0038513B">
            <w:pPr>
              <w:ind w:left="-83" w:right="-143"/>
              <w:jc w:val="center"/>
              <w:rPr>
                <w:rFonts w:ascii="Arial" w:hAnsi="Arial" w:cs="Arial"/>
                <w:b/>
                <w:color w:val="000000" w:themeColor="text1"/>
                <w:sz w:val="20"/>
                <w:szCs w:val="20"/>
                <w:lang w:val="id-ID"/>
              </w:rPr>
            </w:pPr>
            <w:r w:rsidRPr="00397CC6">
              <w:rPr>
                <w:rFonts w:ascii="Arial" w:hAnsi="Arial" w:cs="Arial"/>
                <w:b/>
                <w:color w:val="000000" w:themeColor="text1"/>
                <w:sz w:val="20"/>
                <w:szCs w:val="20"/>
                <w:lang w:val="id-ID"/>
              </w:rPr>
              <w:t>Referensi</w:t>
            </w:r>
          </w:p>
          <w:p w14:paraId="0A59056A" w14:textId="11D431BE" w:rsidR="003B0947" w:rsidRPr="005B2573" w:rsidRDefault="0038513B" w:rsidP="0038513B">
            <w:pPr>
              <w:ind w:left="-83" w:right="-143"/>
              <w:jc w:val="center"/>
              <w:rPr>
                <w:rFonts w:ascii="Arial" w:hAnsi="Arial" w:cs="Arial"/>
                <w:sz w:val="20"/>
                <w:szCs w:val="20"/>
                <w:lang w:val="id-ID"/>
              </w:rPr>
            </w:pPr>
            <w:r w:rsidRPr="005B2573">
              <w:rPr>
                <w:rFonts w:ascii="Arial" w:hAnsi="Arial" w:cs="Arial"/>
                <w:sz w:val="20"/>
                <w:szCs w:val="20"/>
                <w:lang w:val="id-ID"/>
              </w:rPr>
              <w:t>(Sesuai Topik Pertemuan)</w:t>
            </w:r>
          </w:p>
          <w:p w14:paraId="14850185" w14:textId="3CD4C790" w:rsidR="00397CC6" w:rsidRPr="00397CC6" w:rsidRDefault="00397CC6" w:rsidP="00397CC6">
            <w:pPr>
              <w:ind w:left="-83" w:right="-143"/>
              <w:jc w:val="center"/>
              <w:rPr>
                <w:rFonts w:ascii="Arial" w:hAnsi="Arial" w:cs="Arial"/>
                <w:color w:val="000000" w:themeColor="text1"/>
                <w:sz w:val="20"/>
                <w:szCs w:val="20"/>
              </w:rPr>
            </w:pPr>
            <w:r w:rsidRPr="00397CC6">
              <w:rPr>
                <w:rFonts w:ascii="Arial" w:hAnsi="Arial" w:cs="Arial"/>
                <w:color w:val="000000" w:themeColor="text1"/>
                <w:sz w:val="20"/>
                <w:szCs w:val="20"/>
              </w:rPr>
              <w:t>(10)</w:t>
            </w:r>
          </w:p>
          <w:p w14:paraId="5AA7EC11" w14:textId="72DA2C89" w:rsidR="003B0947" w:rsidRPr="00397CC6" w:rsidRDefault="003B0947" w:rsidP="00496566">
            <w:pPr>
              <w:jc w:val="center"/>
              <w:rPr>
                <w:rFonts w:ascii="Arial" w:hAnsi="Arial" w:cs="Arial"/>
                <w:b/>
                <w:color w:val="000000" w:themeColor="text1"/>
                <w:sz w:val="20"/>
                <w:szCs w:val="20"/>
                <w:lang w:val="id-ID"/>
              </w:rPr>
            </w:pPr>
          </w:p>
        </w:tc>
      </w:tr>
      <w:tr w:rsidR="003B0947" w:rsidRPr="002E09D2" w14:paraId="0FC81E91" w14:textId="77182B01" w:rsidTr="005B2573">
        <w:tc>
          <w:tcPr>
            <w:tcW w:w="803" w:type="dxa"/>
            <w:vMerge/>
            <w:shd w:val="clear" w:color="auto" w:fill="D5DCE4" w:themeFill="text2" w:themeFillTint="33"/>
          </w:tcPr>
          <w:p w14:paraId="1BDCA1A9" w14:textId="77777777" w:rsidR="003B0947" w:rsidRDefault="003B0947" w:rsidP="00496566">
            <w:pPr>
              <w:rPr>
                <w:rFonts w:ascii="Arial" w:hAnsi="Arial" w:cs="Arial"/>
                <w:sz w:val="20"/>
                <w:szCs w:val="20"/>
                <w:lang w:val="id-ID"/>
              </w:rPr>
            </w:pPr>
          </w:p>
        </w:tc>
        <w:tc>
          <w:tcPr>
            <w:tcW w:w="2568" w:type="dxa"/>
            <w:gridSpan w:val="3"/>
            <w:vMerge/>
            <w:shd w:val="clear" w:color="auto" w:fill="D5DCE4" w:themeFill="text2" w:themeFillTint="33"/>
          </w:tcPr>
          <w:p w14:paraId="7A32884A" w14:textId="77777777" w:rsidR="003B0947" w:rsidRPr="00E869F3" w:rsidRDefault="003B0947" w:rsidP="00496566">
            <w:pPr>
              <w:jc w:val="center"/>
              <w:rPr>
                <w:rFonts w:ascii="Arial" w:hAnsi="Arial" w:cs="Arial"/>
                <w:sz w:val="20"/>
                <w:szCs w:val="20"/>
              </w:rPr>
            </w:pPr>
          </w:p>
        </w:tc>
        <w:tc>
          <w:tcPr>
            <w:tcW w:w="1869" w:type="dxa"/>
            <w:vMerge/>
            <w:shd w:val="clear" w:color="auto" w:fill="D5DCE4" w:themeFill="text2" w:themeFillTint="33"/>
          </w:tcPr>
          <w:p w14:paraId="7FA36C0D" w14:textId="77777777" w:rsidR="003B0947" w:rsidRPr="002E09D2" w:rsidRDefault="003B0947" w:rsidP="00496566">
            <w:pPr>
              <w:jc w:val="center"/>
              <w:rPr>
                <w:rFonts w:ascii="Arial" w:hAnsi="Arial" w:cs="Arial"/>
                <w:sz w:val="20"/>
                <w:szCs w:val="20"/>
              </w:rPr>
            </w:pPr>
          </w:p>
        </w:tc>
        <w:tc>
          <w:tcPr>
            <w:tcW w:w="1843" w:type="dxa"/>
            <w:vMerge/>
            <w:shd w:val="clear" w:color="auto" w:fill="D5DCE4" w:themeFill="text2" w:themeFillTint="33"/>
          </w:tcPr>
          <w:p w14:paraId="3B752197" w14:textId="77777777" w:rsidR="003B0947" w:rsidRPr="002E09D2" w:rsidRDefault="003B0947" w:rsidP="00496566">
            <w:pPr>
              <w:jc w:val="center"/>
              <w:rPr>
                <w:rFonts w:ascii="Arial" w:hAnsi="Arial" w:cs="Arial"/>
                <w:sz w:val="20"/>
                <w:szCs w:val="20"/>
              </w:rPr>
            </w:pPr>
          </w:p>
        </w:tc>
        <w:tc>
          <w:tcPr>
            <w:tcW w:w="3260" w:type="dxa"/>
            <w:gridSpan w:val="2"/>
            <w:vMerge/>
            <w:shd w:val="clear" w:color="auto" w:fill="D5DCE4" w:themeFill="text2" w:themeFillTint="33"/>
          </w:tcPr>
          <w:p w14:paraId="179662DE" w14:textId="77777777" w:rsidR="003B0947" w:rsidRPr="002E09D2" w:rsidRDefault="003B0947" w:rsidP="00496566">
            <w:pPr>
              <w:jc w:val="center"/>
              <w:rPr>
                <w:rFonts w:ascii="Arial" w:hAnsi="Arial" w:cs="Arial"/>
                <w:sz w:val="20"/>
                <w:szCs w:val="20"/>
              </w:rPr>
            </w:pPr>
          </w:p>
        </w:tc>
        <w:tc>
          <w:tcPr>
            <w:tcW w:w="1985" w:type="dxa"/>
            <w:gridSpan w:val="2"/>
            <w:vMerge/>
            <w:shd w:val="clear" w:color="auto" w:fill="D5DCE4" w:themeFill="text2" w:themeFillTint="33"/>
          </w:tcPr>
          <w:p w14:paraId="7F5B9D49" w14:textId="77777777" w:rsidR="003B0947" w:rsidRPr="002E09D2" w:rsidRDefault="003B0947" w:rsidP="00496566">
            <w:pPr>
              <w:jc w:val="center"/>
              <w:rPr>
                <w:rFonts w:ascii="Arial" w:hAnsi="Arial" w:cs="Arial"/>
                <w:sz w:val="20"/>
                <w:szCs w:val="20"/>
              </w:rPr>
            </w:pPr>
          </w:p>
        </w:tc>
        <w:tc>
          <w:tcPr>
            <w:tcW w:w="1258" w:type="dxa"/>
            <w:shd w:val="clear" w:color="auto" w:fill="D5DCE4" w:themeFill="text2" w:themeFillTint="33"/>
          </w:tcPr>
          <w:p w14:paraId="78ADF406" w14:textId="77777777" w:rsidR="003B0947" w:rsidRPr="00DB5A69" w:rsidRDefault="003B0947" w:rsidP="00496566">
            <w:pPr>
              <w:jc w:val="center"/>
              <w:rPr>
                <w:rFonts w:ascii="Arial" w:hAnsi="Arial" w:cs="Arial"/>
                <w:sz w:val="20"/>
                <w:szCs w:val="20"/>
                <w:lang w:val="id-ID"/>
              </w:rPr>
            </w:pPr>
            <w:r>
              <w:rPr>
                <w:rFonts w:ascii="Arial" w:hAnsi="Arial" w:cs="Arial"/>
                <w:sz w:val="20"/>
                <w:szCs w:val="20"/>
                <w:lang w:val="id-ID"/>
              </w:rPr>
              <w:t>Bentuk</w:t>
            </w:r>
          </w:p>
        </w:tc>
        <w:tc>
          <w:tcPr>
            <w:tcW w:w="1293" w:type="dxa"/>
            <w:gridSpan w:val="2"/>
            <w:shd w:val="clear" w:color="auto" w:fill="D5DCE4" w:themeFill="text2" w:themeFillTint="33"/>
          </w:tcPr>
          <w:p w14:paraId="447789C8" w14:textId="77777777" w:rsidR="003B0947" w:rsidRPr="00DB5A69" w:rsidRDefault="003B0947" w:rsidP="00496566">
            <w:pPr>
              <w:jc w:val="center"/>
              <w:rPr>
                <w:rFonts w:ascii="Arial" w:hAnsi="Arial" w:cs="Arial"/>
                <w:sz w:val="20"/>
                <w:szCs w:val="20"/>
                <w:lang w:val="id-ID"/>
              </w:rPr>
            </w:pPr>
            <w:r>
              <w:rPr>
                <w:rFonts w:ascii="Arial" w:hAnsi="Arial" w:cs="Arial"/>
                <w:sz w:val="20"/>
                <w:szCs w:val="20"/>
                <w:lang w:val="id-ID"/>
              </w:rPr>
              <w:t>Kriteria</w:t>
            </w:r>
          </w:p>
        </w:tc>
        <w:tc>
          <w:tcPr>
            <w:tcW w:w="709" w:type="dxa"/>
            <w:shd w:val="clear" w:color="auto" w:fill="D5DCE4" w:themeFill="text2" w:themeFillTint="33"/>
          </w:tcPr>
          <w:p w14:paraId="38EDA462" w14:textId="77777777" w:rsidR="003B0947" w:rsidRPr="00DB5A69" w:rsidRDefault="003B0947" w:rsidP="00496566">
            <w:pPr>
              <w:jc w:val="center"/>
              <w:rPr>
                <w:rFonts w:ascii="Arial" w:hAnsi="Arial" w:cs="Arial"/>
                <w:sz w:val="20"/>
                <w:szCs w:val="20"/>
                <w:lang w:val="id-ID"/>
              </w:rPr>
            </w:pPr>
            <w:r>
              <w:rPr>
                <w:rFonts w:ascii="Arial" w:hAnsi="Arial" w:cs="Arial"/>
                <w:sz w:val="20"/>
                <w:szCs w:val="20"/>
                <w:lang w:val="id-ID"/>
              </w:rPr>
              <w:t>Bobot</w:t>
            </w:r>
          </w:p>
        </w:tc>
        <w:tc>
          <w:tcPr>
            <w:tcW w:w="1559" w:type="dxa"/>
            <w:vMerge/>
            <w:shd w:val="clear" w:color="auto" w:fill="D5DCE4" w:themeFill="text2" w:themeFillTint="33"/>
          </w:tcPr>
          <w:p w14:paraId="7536B59A" w14:textId="77777777" w:rsidR="003B0947" w:rsidRDefault="003B0947" w:rsidP="00496566">
            <w:pPr>
              <w:jc w:val="center"/>
              <w:rPr>
                <w:rFonts w:ascii="Arial" w:hAnsi="Arial" w:cs="Arial"/>
                <w:sz w:val="20"/>
                <w:szCs w:val="20"/>
                <w:lang w:val="id-ID"/>
              </w:rPr>
            </w:pPr>
          </w:p>
        </w:tc>
      </w:tr>
      <w:tr w:rsidR="003B0947" w:rsidRPr="002E09D2" w14:paraId="57C3D846" w14:textId="4EE1D90B" w:rsidTr="005B2573">
        <w:trPr>
          <w:trHeight w:val="243"/>
        </w:trPr>
        <w:tc>
          <w:tcPr>
            <w:tcW w:w="803" w:type="dxa"/>
            <w:shd w:val="clear" w:color="auto" w:fill="D5DCE4" w:themeFill="text2" w:themeFillTint="33"/>
          </w:tcPr>
          <w:p w14:paraId="0B4967C9"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(1)</w:t>
            </w:r>
          </w:p>
        </w:tc>
        <w:tc>
          <w:tcPr>
            <w:tcW w:w="2568" w:type="dxa"/>
            <w:gridSpan w:val="3"/>
            <w:shd w:val="clear" w:color="auto" w:fill="D5DCE4" w:themeFill="text2" w:themeFillTint="33"/>
          </w:tcPr>
          <w:p w14:paraId="1A1F4BF6"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(2)</w:t>
            </w:r>
          </w:p>
        </w:tc>
        <w:tc>
          <w:tcPr>
            <w:tcW w:w="1869" w:type="dxa"/>
            <w:shd w:val="clear" w:color="auto" w:fill="D5DCE4" w:themeFill="text2" w:themeFillTint="33"/>
          </w:tcPr>
          <w:p w14:paraId="3DB1C9D9"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(3)</w:t>
            </w:r>
          </w:p>
        </w:tc>
        <w:tc>
          <w:tcPr>
            <w:tcW w:w="1843" w:type="dxa"/>
            <w:shd w:val="clear" w:color="auto" w:fill="D5DCE4" w:themeFill="text2" w:themeFillTint="33"/>
          </w:tcPr>
          <w:p w14:paraId="68996D7C"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(4)</w:t>
            </w:r>
          </w:p>
        </w:tc>
        <w:tc>
          <w:tcPr>
            <w:tcW w:w="3260" w:type="dxa"/>
            <w:gridSpan w:val="2"/>
            <w:shd w:val="clear" w:color="auto" w:fill="D5DCE4" w:themeFill="text2" w:themeFillTint="33"/>
          </w:tcPr>
          <w:p w14:paraId="610A1E36"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(5)</w:t>
            </w:r>
          </w:p>
        </w:tc>
        <w:tc>
          <w:tcPr>
            <w:tcW w:w="1985" w:type="dxa"/>
            <w:gridSpan w:val="2"/>
            <w:shd w:val="clear" w:color="auto" w:fill="D5DCE4" w:themeFill="text2" w:themeFillTint="33"/>
          </w:tcPr>
          <w:p w14:paraId="5C35FA99"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(6)</w:t>
            </w:r>
          </w:p>
        </w:tc>
        <w:tc>
          <w:tcPr>
            <w:tcW w:w="1258" w:type="dxa"/>
            <w:shd w:val="clear" w:color="auto" w:fill="D5DCE4" w:themeFill="text2" w:themeFillTint="33"/>
          </w:tcPr>
          <w:p w14:paraId="1DDB9886"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w:t>
            </w:r>
            <w:r>
              <w:rPr>
                <w:rFonts w:ascii="Arial" w:hAnsi="Arial" w:cs="Arial"/>
                <w:sz w:val="20"/>
                <w:szCs w:val="20"/>
                <w:lang w:val="id-ID"/>
              </w:rPr>
              <w:t>7</w:t>
            </w:r>
            <w:r w:rsidRPr="002E09D2">
              <w:rPr>
                <w:rFonts w:ascii="Arial" w:hAnsi="Arial" w:cs="Arial"/>
                <w:sz w:val="20"/>
                <w:szCs w:val="20"/>
              </w:rPr>
              <w:t>)</w:t>
            </w:r>
          </w:p>
        </w:tc>
        <w:tc>
          <w:tcPr>
            <w:tcW w:w="1293" w:type="dxa"/>
            <w:gridSpan w:val="2"/>
            <w:shd w:val="clear" w:color="auto" w:fill="D5DCE4" w:themeFill="text2" w:themeFillTint="33"/>
          </w:tcPr>
          <w:p w14:paraId="0C771776" w14:textId="77777777" w:rsidR="003B0947" w:rsidRPr="002E09D2" w:rsidRDefault="003B0947" w:rsidP="00D66190">
            <w:pPr>
              <w:jc w:val="center"/>
              <w:rPr>
                <w:rFonts w:ascii="Arial" w:hAnsi="Arial" w:cs="Arial"/>
                <w:sz w:val="20"/>
                <w:szCs w:val="20"/>
              </w:rPr>
            </w:pPr>
            <w:r>
              <w:rPr>
                <w:rFonts w:ascii="Arial" w:hAnsi="Arial" w:cs="Arial"/>
                <w:sz w:val="20"/>
                <w:szCs w:val="20"/>
              </w:rPr>
              <w:t>(</w:t>
            </w:r>
            <w:r>
              <w:rPr>
                <w:rFonts w:ascii="Arial" w:hAnsi="Arial" w:cs="Arial"/>
                <w:sz w:val="20"/>
                <w:szCs w:val="20"/>
                <w:lang w:val="id-ID"/>
              </w:rPr>
              <w:t>8</w:t>
            </w:r>
            <w:r w:rsidRPr="002E09D2">
              <w:rPr>
                <w:rFonts w:ascii="Arial" w:hAnsi="Arial" w:cs="Arial"/>
                <w:sz w:val="20"/>
                <w:szCs w:val="20"/>
              </w:rPr>
              <w:t>)</w:t>
            </w:r>
          </w:p>
        </w:tc>
        <w:tc>
          <w:tcPr>
            <w:tcW w:w="709" w:type="dxa"/>
            <w:shd w:val="clear" w:color="auto" w:fill="D5DCE4" w:themeFill="text2" w:themeFillTint="33"/>
          </w:tcPr>
          <w:p w14:paraId="4FCBC7FB" w14:textId="77777777" w:rsidR="003B0947" w:rsidRPr="002E09D2" w:rsidRDefault="003B0947" w:rsidP="00DB5A69">
            <w:pPr>
              <w:jc w:val="center"/>
              <w:rPr>
                <w:rFonts w:ascii="Arial" w:hAnsi="Arial" w:cs="Arial"/>
                <w:sz w:val="20"/>
                <w:szCs w:val="20"/>
              </w:rPr>
            </w:pPr>
            <w:r>
              <w:rPr>
                <w:rFonts w:ascii="Arial" w:hAnsi="Arial" w:cs="Arial"/>
                <w:sz w:val="20"/>
                <w:szCs w:val="20"/>
              </w:rPr>
              <w:t>(</w:t>
            </w:r>
            <w:r>
              <w:rPr>
                <w:rFonts w:ascii="Arial" w:hAnsi="Arial" w:cs="Arial"/>
                <w:sz w:val="20"/>
                <w:szCs w:val="20"/>
                <w:lang w:val="id-ID"/>
              </w:rPr>
              <w:t>9</w:t>
            </w:r>
            <w:r w:rsidRPr="002E09D2">
              <w:rPr>
                <w:rFonts w:ascii="Arial" w:hAnsi="Arial" w:cs="Arial"/>
                <w:sz w:val="20"/>
                <w:szCs w:val="20"/>
              </w:rPr>
              <w:t>)</w:t>
            </w:r>
          </w:p>
        </w:tc>
        <w:tc>
          <w:tcPr>
            <w:tcW w:w="1559" w:type="dxa"/>
            <w:vMerge/>
            <w:shd w:val="clear" w:color="auto" w:fill="D5DCE4" w:themeFill="text2" w:themeFillTint="33"/>
          </w:tcPr>
          <w:p w14:paraId="49505DD4" w14:textId="77777777" w:rsidR="003B0947" w:rsidRDefault="003B0947" w:rsidP="00DB5A69">
            <w:pPr>
              <w:jc w:val="center"/>
              <w:rPr>
                <w:rFonts w:ascii="Arial" w:hAnsi="Arial" w:cs="Arial"/>
                <w:sz w:val="20"/>
                <w:szCs w:val="20"/>
              </w:rPr>
            </w:pPr>
          </w:p>
        </w:tc>
      </w:tr>
      <w:tr w:rsidR="005B2573" w:rsidRPr="002E09D2" w14:paraId="181E1A8E" w14:textId="2B2C57E6" w:rsidTr="005B2573">
        <w:tc>
          <w:tcPr>
            <w:tcW w:w="803" w:type="dxa"/>
          </w:tcPr>
          <w:p w14:paraId="0F4CEB72" w14:textId="52C4C65B"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w:t>
            </w:r>
          </w:p>
        </w:tc>
        <w:tc>
          <w:tcPr>
            <w:tcW w:w="2568" w:type="dxa"/>
            <w:gridSpan w:val="3"/>
          </w:tcPr>
          <w:p w14:paraId="14F12B1D" w14:textId="12EE836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Mahasiswa mampu menjelaskan pengertian, ruang lingkup, dan </w:t>
            </w:r>
            <w:r w:rsidRPr="00ED4341">
              <w:rPr>
                <w:rFonts w:ascii="Times New Roman" w:eastAsia="Times New Roman" w:hAnsi="Times New Roman" w:cs="Times New Roman"/>
                <w:sz w:val="24"/>
                <w:szCs w:val="24"/>
              </w:rPr>
              <w:lastRenderedPageBreak/>
              <w:t xml:space="preserve">tujuan </w:t>
            </w:r>
            <w:r w:rsidRPr="00ED4341">
              <w:rPr>
                <w:rFonts w:ascii="Times New Roman" w:eastAsia="Times New Roman" w:hAnsi="Times New Roman" w:cs="Times New Roman"/>
                <w:i/>
                <w:iCs/>
                <w:sz w:val="24"/>
                <w:szCs w:val="24"/>
              </w:rPr>
              <w:t>Ushul Fiqh</w:t>
            </w:r>
            <w:r w:rsidRPr="00ED4341">
              <w:rPr>
                <w:rFonts w:ascii="Times New Roman" w:eastAsia="Times New Roman" w:hAnsi="Times New Roman" w:cs="Times New Roman"/>
                <w:sz w:val="24"/>
                <w:szCs w:val="24"/>
              </w:rPr>
              <w:t xml:space="preserve"> (C1–C2).</w:t>
            </w:r>
          </w:p>
        </w:tc>
        <w:tc>
          <w:tcPr>
            <w:tcW w:w="1869" w:type="dxa"/>
          </w:tcPr>
          <w:p w14:paraId="030FC1F1" w14:textId="6334118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Mengidentifikasi istilah </w:t>
            </w:r>
            <w:r w:rsidRPr="00ED4341">
              <w:rPr>
                <w:rFonts w:ascii="Times New Roman" w:eastAsia="Times New Roman" w:hAnsi="Times New Roman" w:cs="Times New Roman"/>
                <w:i/>
                <w:iCs/>
                <w:sz w:val="24"/>
                <w:szCs w:val="24"/>
              </w:rPr>
              <w:t>ushul</w:t>
            </w:r>
            <w:r w:rsidRPr="00ED4341">
              <w:rPr>
                <w:rFonts w:ascii="Times New Roman" w:eastAsia="Times New Roman" w:hAnsi="Times New Roman" w:cs="Times New Roman"/>
                <w:sz w:val="24"/>
                <w:szCs w:val="24"/>
              </w:rPr>
              <w:t xml:space="preserve">, </w:t>
            </w:r>
            <w:r w:rsidRPr="00ED4341">
              <w:rPr>
                <w:rFonts w:ascii="Times New Roman" w:eastAsia="Times New Roman" w:hAnsi="Times New Roman" w:cs="Times New Roman"/>
                <w:i/>
                <w:iCs/>
                <w:sz w:val="24"/>
                <w:szCs w:val="24"/>
              </w:rPr>
              <w:t>fiqh</w:t>
            </w:r>
            <w:r w:rsidRPr="00ED4341">
              <w:rPr>
                <w:rFonts w:ascii="Times New Roman" w:eastAsia="Times New Roman" w:hAnsi="Times New Roman" w:cs="Times New Roman"/>
                <w:sz w:val="24"/>
                <w:szCs w:val="24"/>
              </w:rPr>
              <w:t xml:space="preserve">, dan </w:t>
            </w:r>
            <w:r w:rsidRPr="00ED4341">
              <w:rPr>
                <w:rFonts w:ascii="Times New Roman" w:eastAsia="Times New Roman" w:hAnsi="Times New Roman" w:cs="Times New Roman"/>
                <w:sz w:val="24"/>
                <w:szCs w:val="24"/>
              </w:rPr>
              <w:lastRenderedPageBreak/>
              <w:t>relasinya.</w:t>
            </w:r>
          </w:p>
        </w:tc>
        <w:tc>
          <w:tcPr>
            <w:tcW w:w="1843" w:type="dxa"/>
          </w:tcPr>
          <w:p w14:paraId="0E8FFC31" w14:textId="5F92808D"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Definisi, ruang lingkup, dan tujuan Ushul </w:t>
            </w:r>
            <w:r w:rsidRPr="00ED4341">
              <w:rPr>
                <w:rFonts w:ascii="Times New Roman" w:eastAsia="Times New Roman" w:hAnsi="Times New Roman" w:cs="Times New Roman"/>
                <w:sz w:val="24"/>
                <w:szCs w:val="24"/>
              </w:rPr>
              <w:lastRenderedPageBreak/>
              <w:t>Fiqh.</w:t>
            </w:r>
          </w:p>
        </w:tc>
        <w:tc>
          <w:tcPr>
            <w:tcW w:w="3260" w:type="dxa"/>
            <w:gridSpan w:val="2"/>
          </w:tcPr>
          <w:p w14:paraId="44CA9BC6" w14:textId="125A86C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Diskusi kelas tentang pentingnya Ushul Fiqh bagi pemahaman hukum Islam; </w:t>
            </w:r>
            <w:r w:rsidRPr="00ED4341">
              <w:rPr>
                <w:rFonts w:ascii="Times New Roman" w:eastAsia="Times New Roman" w:hAnsi="Times New Roman" w:cs="Times New Roman"/>
                <w:sz w:val="24"/>
                <w:szCs w:val="24"/>
              </w:rPr>
              <w:lastRenderedPageBreak/>
              <w:t>refleksi kelompok kecil.</w:t>
            </w:r>
          </w:p>
        </w:tc>
        <w:tc>
          <w:tcPr>
            <w:tcW w:w="1985" w:type="dxa"/>
            <w:gridSpan w:val="2"/>
          </w:tcPr>
          <w:p w14:paraId="2BC6DFB6" w14:textId="35F0524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Ceramah interaktif, diskusi, tanya jawab.</w:t>
            </w:r>
          </w:p>
        </w:tc>
        <w:tc>
          <w:tcPr>
            <w:tcW w:w="1258" w:type="dxa"/>
          </w:tcPr>
          <w:p w14:paraId="0781085C" w14:textId="5F92836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Tes lisan, partisipasi diskusi.</w:t>
            </w:r>
          </w:p>
        </w:tc>
        <w:tc>
          <w:tcPr>
            <w:tcW w:w="1293" w:type="dxa"/>
            <w:gridSpan w:val="2"/>
          </w:tcPr>
          <w:p w14:paraId="7C2A7095" w14:textId="12C7028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Ketepatan definisi &amp; keterlibata</w:t>
            </w:r>
            <w:r w:rsidRPr="00ED4341">
              <w:rPr>
                <w:rFonts w:ascii="Times New Roman" w:eastAsia="Times New Roman" w:hAnsi="Times New Roman" w:cs="Times New Roman"/>
                <w:sz w:val="24"/>
                <w:szCs w:val="24"/>
              </w:rPr>
              <w:lastRenderedPageBreak/>
              <w:t>n aktif.</w:t>
            </w:r>
          </w:p>
        </w:tc>
        <w:tc>
          <w:tcPr>
            <w:tcW w:w="709" w:type="dxa"/>
          </w:tcPr>
          <w:p w14:paraId="032E090E" w14:textId="77B9745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5%</w:t>
            </w:r>
          </w:p>
        </w:tc>
        <w:tc>
          <w:tcPr>
            <w:tcW w:w="1559" w:type="dxa"/>
          </w:tcPr>
          <w:p w14:paraId="5F34C9C6" w14:textId="20B06839" w:rsidR="005B2573" w:rsidRPr="002E09D2" w:rsidRDefault="005B2573" w:rsidP="005B2573">
            <w:pPr>
              <w:rPr>
                <w:rFonts w:ascii="Arial" w:hAnsi="Arial" w:cs="Arial"/>
                <w:sz w:val="20"/>
                <w:szCs w:val="20"/>
              </w:rPr>
            </w:pPr>
            <w:r w:rsidRPr="00ED4341">
              <w:rPr>
                <w:rFonts w:ascii="Times New Roman" w:eastAsia="Times New Roman" w:hAnsi="Times New Roman" w:cs="Times New Roman"/>
                <w:sz w:val="24"/>
                <w:szCs w:val="24"/>
              </w:rPr>
              <w:t>Wahbah az-Zuhaili (2020); Amir Syarifuddin (2022).</w:t>
            </w:r>
          </w:p>
        </w:tc>
      </w:tr>
      <w:tr w:rsidR="005B2573" w:rsidRPr="002E09D2" w14:paraId="2EE6C555" w14:textId="072DAC1E" w:rsidTr="005B2573">
        <w:tc>
          <w:tcPr>
            <w:tcW w:w="803" w:type="dxa"/>
          </w:tcPr>
          <w:p w14:paraId="55ED8377" w14:textId="3387E6C5"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lastRenderedPageBreak/>
              <w:t>2</w:t>
            </w:r>
          </w:p>
        </w:tc>
        <w:tc>
          <w:tcPr>
            <w:tcW w:w="2568" w:type="dxa"/>
            <w:gridSpan w:val="3"/>
          </w:tcPr>
          <w:p w14:paraId="13D960D2" w14:textId="2A9B250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Mahasiswa memahami sumber hukum Islam utama (C2).</w:t>
            </w:r>
          </w:p>
        </w:tc>
        <w:tc>
          <w:tcPr>
            <w:tcW w:w="1869" w:type="dxa"/>
          </w:tcPr>
          <w:p w14:paraId="1564240B" w14:textId="1CE9557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Menguraikan peran Al-Qur’an dan Sunnah dalam istinbath hukum.</w:t>
            </w:r>
          </w:p>
        </w:tc>
        <w:tc>
          <w:tcPr>
            <w:tcW w:w="1843" w:type="dxa"/>
          </w:tcPr>
          <w:p w14:paraId="3DC785F9" w14:textId="3E8085B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Sumber hukum Islam: Al-Qur’an, Hadis, Ijma’, Qiyas.</w:t>
            </w:r>
          </w:p>
        </w:tc>
        <w:tc>
          <w:tcPr>
            <w:tcW w:w="3260" w:type="dxa"/>
            <w:gridSpan w:val="2"/>
          </w:tcPr>
          <w:p w14:paraId="2A6B8257" w14:textId="6397260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Analisis contoh ayat dan hadis sebagai dasar hukum; kerja kelompok.</w:t>
            </w:r>
          </w:p>
        </w:tc>
        <w:tc>
          <w:tcPr>
            <w:tcW w:w="1985" w:type="dxa"/>
            <w:gridSpan w:val="2"/>
          </w:tcPr>
          <w:p w14:paraId="7974181F" w14:textId="389BE01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&amp; studi kasus.</w:t>
            </w:r>
          </w:p>
        </w:tc>
        <w:tc>
          <w:tcPr>
            <w:tcW w:w="1258" w:type="dxa"/>
          </w:tcPr>
          <w:p w14:paraId="75CE5944" w14:textId="4EF0DFF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Kuis singkat, laporan kelompok.</w:t>
            </w:r>
          </w:p>
        </w:tc>
        <w:tc>
          <w:tcPr>
            <w:tcW w:w="1293" w:type="dxa"/>
            <w:gridSpan w:val="2"/>
          </w:tcPr>
          <w:p w14:paraId="08437739" w14:textId="09CD127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Pemahaman konsep &amp; contoh relevan.</w:t>
            </w:r>
          </w:p>
        </w:tc>
        <w:tc>
          <w:tcPr>
            <w:tcW w:w="709" w:type="dxa"/>
          </w:tcPr>
          <w:p w14:paraId="1F418061" w14:textId="1B4A7C9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7E309FAF" w14:textId="139A24B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Abu Zahrah (2019); Hasbi Ash-Shiddieqy (2021).</w:t>
            </w:r>
          </w:p>
        </w:tc>
      </w:tr>
      <w:tr w:rsidR="005B2573" w:rsidRPr="002E09D2" w14:paraId="168272F6" w14:textId="2A6B03E5" w:rsidTr="005B2573">
        <w:tc>
          <w:tcPr>
            <w:tcW w:w="803" w:type="dxa"/>
          </w:tcPr>
          <w:p w14:paraId="662D1B47" w14:textId="1987C85C"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3</w:t>
            </w:r>
          </w:p>
        </w:tc>
        <w:tc>
          <w:tcPr>
            <w:tcW w:w="2568" w:type="dxa"/>
            <w:gridSpan w:val="3"/>
          </w:tcPr>
          <w:p w14:paraId="6B7C64FB" w14:textId="1B7E557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Mahasiswa mampu menjelaskan sumber hukum Islam tambahan (C2–C3).</w:t>
            </w:r>
          </w:p>
        </w:tc>
        <w:tc>
          <w:tcPr>
            <w:tcW w:w="1869" w:type="dxa"/>
          </w:tcPr>
          <w:p w14:paraId="1E3AEA7F" w14:textId="58A2AFA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Mengklasifikasi dalil seperti istihsan, maslahah, istishab.</w:t>
            </w:r>
          </w:p>
        </w:tc>
        <w:tc>
          <w:tcPr>
            <w:tcW w:w="1843" w:type="dxa"/>
          </w:tcPr>
          <w:p w14:paraId="5542C09C" w14:textId="743923D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Dalil-dalil sekunder dan penggunaannya.</w:t>
            </w:r>
          </w:p>
        </w:tc>
        <w:tc>
          <w:tcPr>
            <w:tcW w:w="3260" w:type="dxa"/>
            <w:gridSpan w:val="2"/>
          </w:tcPr>
          <w:p w14:paraId="7CE3FC88" w14:textId="4F217D5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Presentasi kelompok tentang dalil tambahan dan penggunaannya oleh ulama mazhab.</w:t>
            </w:r>
          </w:p>
        </w:tc>
        <w:tc>
          <w:tcPr>
            <w:tcW w:w="1985" w:type="dxa"/>
            <w:gridSpan w:val="2"/>
          </w:tcPr>
          <w:p w14:paraId="515BE1C5" w14:textId="52D3863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presentasi.</w:t>
            </w:r>
          </w:p>
        </w:tc>
        <w:tc>
          <w:tcPr>
            <w:tcW w:w="1258" w:type="dxa"/>
          </w:tcPr>
          <w:p w14:paraId="4CF11FDA" w14:textId="17D1E57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Penilaian presentasi.</w:t>
            </w:r>
          </w:p>
        </w:tc>
        <w:tc>
          <w:tcPr>
            <w:tcW w:w="1293" w:type="dxa"/>
            <w:gridSpan w:val="2"/>
          </w:tcPr>
          <w:p w14:paraId="595FCD81" w14:textId="6A5D0A7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Kejelasan argumentasi &amp; sumber rujukan.</w:t>
            </w:r>
          </w:p>
        </w:tc>
        <w:tc>
          <w:tcPr>
            <w:tcW w:w="709" w:type="dxa"/>
          </w:tcPr>
          <w:p w14:paraId="4B5BA980" w14:textId="0E67DB0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668143D4" w14:textId="4149E31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Auda (2018); Al-Hamdani (2023).</w:t>
            </w:r>
          </w:p>
        </w:tc>
      </w:tr>
      <w:tr w:rsidR="005B2573" w:rsidRPr="002E09D2" w14:paraId="7E9ECBFA" w14:textId="0813FB7A" w:rsidTr="005B2573">
        <w:tc>
          <w:tcPr>
            <w:tcW w:w="803" w:type="dxa"/>
          </w:tcPr>
          <w:p w14:paraId="25810A94" w14:textId="4CF0EC92"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4</w:t>
            </w:r>
          </w:p>
        </w:tc>
        <w:tc>
          <w:tcPr>
            <w:tcW w:w="2568" w:type="dxa"/>
            <w:gridSpan w:val="3"/>
          </w:tcPr>
          <w:p w14:paraId="627FA6FB" w14:textId="4A9AFEB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Mahasiswa dapat menerapkan konsep </w:t>
            </w:r>
            <w:r w:rsidRPr="00ED4341">
              <w:rPr>
                <w:rFonts w:ascii="Times New Roman" w:eastAsia="Times New Roman" w:hAnsi="Times New Roman" w:cs="Times New Roman"/>
                <w:i/>
                <w:iCs/>
                <w:sz w:val="24"/>
                <w:szCs w:val="24"/>
              </w:rPr>
              <w:t>Qiyas</w:t>
            </w:r>
            <w:r w:rsidRPr="00ED4341">
              <w:rPr>
                <w:rFonts w:ascii="Times New Roman" w:eastAsia="Times New Roman" w:hAnsi="Times New Roman" w:cs="Times New Roman"/>
                <w:sz w:val="24"/>
                <w:szCs w:val="24"/>
              </w:rPr>
              <w:t xml:space="preserve"> dalam penalaran hukum (C3).</w:t>
            </w:r>
          </w:p>
        </w:tc>
        <w:tc>
          <w:tcPr>
            <w:tcW w:w="1869" w:type="dxa"/>
          </w:tcPr>
          <w:p w14:paraId="5635D581" w14:textId="372AA63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Menganalisis unsur dan syarat Qiyas.</w:t>
            </w:r>
          </w:p>
        </w:tc>
        <w:tc>
          <w:tcPr>
            <w:tcW w:w="1843" w:type="dxa"/>
          </w:tcPr>
          <w:p w14:paraId="6A4CAC66" w14:textId="7A388AB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Qiyas: definisi, rukun, dan contoh.</w:t>
            </w:r>
          </w:p>
        </w:tc>
        <w:tc>
          <w:tcPr>
            <w:tcW w:w="3260" w:type="dxa"/>
            <w:gridSpan w:val="2"/>
          </w:tcPr>
          <w:p w14:paraId="1A7EAC89" w14:textId="662E616D"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Simulasi penerapan Qiyas pada kasus kontemporer (praktik kelompok).</w:t>
            </w:r>
          </w:p>
        </w:tc>
        <w:tc>
          <w:tcPr>
            <w:tcW w:w="1985" w:type="dxa"/>
            <w:gridSpan w:val="2"/>
          </w:tcPr>
          <w:p w14:paraId="08ADB154" w14:textId="1C5C6F7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Problem based learning.</w:t>
            </w:r>
          </w:p>
        </w:tc>
        <w:tc>
          <w:tcPr>
            <w:tcW w:w="1258" w:type="dxa"/>
          </w:tcPr>
          <w:p w14:paraId="0A78A7C7" w14:textId="212BD13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Tugas analisis kasus.</w:t>
            </w:r>
          </w:p>
        </w:tc>
        <w:tc>
          <w:tcPr>
            <w:tcW w:w="1293" w:type="dxa"/>
            <w:gridSpan w:val="2"/>
          </w:tcPr>
          <w:p w14:paraId="51C942FA" w14:textId="2904EC7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Keakuratan logika hukum.</w:t>
            </w:r>
          </w:p>
        </w:tc>
        <w:tc>
          <w:tcPr>
            <w:tcW w:w="709" w:type="dxa"/>
          </w:tcPr>
          <w:p w14:paraId="311B47D0" w14:textId="3CEF61E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01A33A89" w14:textId="468B8CE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Wahbah az-Zuhaili (2020); Rahman &amp; Nurfadilah (2023).</w:t>
            </w:r>
          </w:p>
        </w:tc>
      </w:tr>
      <w:tr w:rsidR="005B2573" w:rsidRPr="002E09D2" w14:paraId="794ACC63" w14:textId="6E094A9F" w:rsidTr="005B2573">
        <w:tc>
          <w:tcPr>
            <w:tcW w:w="803" w:type="dxa"/>
          </w:tcPr>
          <w:p w14:paraId="2D0438B9" w14:textId="331DFB85"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5</w:t>
            </w:r>
          </w:p>
        </w:tc>
        <w:tc>
          <w:tcPr>
            <w:tcW w:w="2568" w:type="dxa"/>
            <w:gridSpan w:val="3"/>
          </w:tcPr>
          <w:p w14:paraId="1600D146" w14:textId="72A90CF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Mahasiswa mampu menganalisis perbedaan metode ijtihad antar mazhab (C4).</w:t>
            </w:r>
          </w:p>
        </w:tc>
        <w:tc>
          <w:tcPr>
            <w:tcW w:w="1869" w:type="dxa"/>
          </w:tcPr>
          <w:p w14:paraId="38692985" w14:textId="5A62A55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Mengidentifikasi pendekatan ijtihad para imam mazhab.</w:t>
            </w:r>
          </w:p>
        </w:tc>
        <w:tc>
          <w:tcPr>
            <w:tcW w:w="1843" w:type="dxa"/>
          </w:tcPr>
          <w:p w14:paraId="356AAAE9" w14:textId="156EA79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Mazhab dan metode ijtihad: Hanafiyah, Malikiyah, </w:t>
            </w:r>
            <w:r w:rsidRPr="00ED4341">
              <w:rPr>
                <w:rFonts w:ascii="Times New Roman" w:eastAsia="Times New Roman" w:hAnsi="Times New Roman" w:cs="Times New Roman"/>
                <w:sz w:val="24"/>
                <w:szCs w:val="24"/>
              </w:rPr>
              <w:lastRenderedPageBreak/>
              <w:t>Syafi’iyah, Hanabilah.</w:t>
            </w:r>
          </w:p>
        </w:tc>
        <w:tc>
          <w:tcPr>
            <w:tcW w:w="3260" w:type="dxa"/>
            <w:gridSpan w:val="2"/>
          </w:tcPr>
          <w:p w14:paraId="582B6D15" w14:textId="51203EA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Diskusi perbandingan mazhab; studi teks klasik.</w:t>
            </w:r>
          </w:p>
        </w:tc>
        <w:tc>
          <w:tcPr>
            <w:tcW w:w="1985" w:type="dxa"/>
            <w:gridSpan w:val="2"/>
          </w:tcPr>
          <w:p w14:paraId="1504A090" w14:textId="5D10244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studi teks.</w:t>
            </w:r>
          </w:p>
        </w:tc>
        <w:tc>
          <w:tcPr>
            <w:tcW w:w="1258" w:type="dxa"/>
          </w:tcPr>
          <w:p w14:paraId="6D90774C" w14:textId="4F4C4D3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Resume kelompok.</w:t>
            </w:r>
          </w:p>
        </w:tc>
        <w:tc>
          <w:tcPr>
            <w:tcW w:w="1293" w:type="dxa"/>
            <w:gridSpan w:val="2"/>
          </w:tcPr>
          <w:p w14:paraId="5A3D8748" w14:textId="3D3B5B9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Ketepatan analisis &amp; sintesis.</w:t>
            </w:r>
          </w:p>
        </w:tc>
        <w:tc>
          <w:tcPr>
            <w:tcW w:w="709" w:type="dxa"/>
          </w:tcPr>
          <w:p w14:paraId="057BCBEC" w14:textId="2935D8E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7580A015" w14:textId="11CE9AA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Abu Zahrah (2019); Ahmad Hasan </w:t>
            </w:r>
            <w:r w:rsidRPr="00ED4341">
              <w:rPr>
                <w:rFonts w:ascii="Times New Roman" w:eastAsia="Times New Roman" w:hAnsi="Times New Roman" w:cs="Times New Roman"/>
                <w:sz w:val="24"/>
                <w:szCs w:val="24"/>
              </w:rPr>
              <w:lastRenderedPageBreak/>
              <w:t>(2020).</w:t>
            </w:r>
          </w:p>
        </w:tc>
      </w:tr>
      <w:tr w:rsidR="005B2573" w:rsidRPr="002E09D2" w14:paraId="269A95C5" w14:textId="628A47C7" w:rsidTr="005B2573">
        <w:tc>
          <w:tcPr>
            <w:tcW w:w="803" w:type="dxa"/>
          </w:tcPr>
          <w:p w14:paraId="458FDFE2" w14:textId="1BBDA2D8"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lastRenderedPageBreak/>
              <w:t>6</w:t>
            </w:r>
          </w:p>
        </w:tc>
        <w:tc>
          <w:tcPr>
            <w:tcW w:w="2568" w:type="dxa"/>
            <w:gridSpan w:val="3"/>
          </w:tcPr>
          <w:p w14:paraId="3B8CCCED" w14:textId="3E0F4A1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Mahasiswa mampu menjelaskan konsep </w:t>
            </w:r>
            <w:r w:rsidRPr="00ED4341">
              <w:rPr>
                <w:rFonts w:ascii="Times New Roman" w:eastAsia="Times New Roman" w:hAnsi="Times New Roman" w:cs="Times New Roman"/>
                <w:i/>
                <w:iCs/>
                <w:sz w:val="24"/>
                <w:szCs w:val="24"/>
              </w:rPr>
              <w:t>Ijma’</w:t>
            </w:r>
            <w:r w:rsidRPr="00ED4341">
              <w:rPr>
                <w:rFonts w:ascii="Times New Roman" w:eastAsia="Times New Roman" w:hAnsi="Times New Roman" w:cs="Times New Roman"/>
                <w:sz w:val="24"/>
                <w:szCs w:val="24"/>
              </w:rPr>
              <w:t xml:space="preserve"> dan </w:t>
            </w:r>
            <w:r w:rsidRPr="00ED4341">
              <w:rPr>
                <w:rFonts w:ascii="Times New Roman" w:eastAsia="Times New Roman" w:hAnsi="Times New Roman" w:cs="Times New Roman"/>
                <w:i/>
                <w:iCs/>
                <w:sz w:val="24"/>
                <w:szCs w:val="24"/>
              </w:rPr>
              <w:t>Istihsan</w:t>
            </w:r>
            <w:r w:rsidRPr="00ED4341">
              <w:rPr>
                <w:rFonts w:ascii="Times New Roman" w:eastAsia="Times New Roman" w:hAnsi="Times New Roman" w:cs="Times New Roman"/>
                <w:sz w:val="24"/>
                <w:szCs w:val="24"/>
              </w:rPr>
              <w:t xml:space="preserve"> (C2–C4).</w:t>
            </w:r>
          </w:p>
        </w:tc>
        <w:tc>
          <w:tcPr>
            <w:tcW w:w="1869" w:type="dxa"/>
          </w:tcPr>
          <w:p w14:paraId="239E6230" w14:textId="6B99226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Menguraikan pengertian, jenis, dan kekuatan hukum.</w:t>
            </w:r>
          </w:p>
        </w:tc>
        <w:tc>
          <w:tcPr>
            <w:tcW w:w="1843" w:type="dxa"/>
          </w:tcPr>
          <w:p w14:paraId="0E2986DC" w14:textId="6CC9940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Ijma’ dan Istihsan sebagai sumber hukum.</w:t>
            </w:r>
          </w:p>
        </w:tc>
        <w:tc>
          <w:tcPr>
            <w:tcW w:w="3260" w:type="dxa"/>
            <w:gridSpan w:val="2"/>
          </w:tcPr>
          <w:p w14:paraId="6A275AF8" w14:textId="0C4166E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studi kasus: penerapan istihsan dalam fiqh sosial.</w:t>
            </w:r>
          </w:p>
        </w:tc>
        <w:tc>
          <w:tcPr>
            <w:tcW w:w="1985" w:type="dxa"/>
            <w:gridSpan w:val="2"/>
          </w:tcPr>
          <w:p w14:paraId="02D9CD04" w14:textId="44157DF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Ceramah, diskusi kelompok.</w:t>
            </w:r>
          </w:p>
        </w:tc>
        <w:tc>
          <w:tcPr>
            <w:tcW w:w="1258" w:type="dxa"/>
          </w:tcPr>
          <w:p w14:paraId="789ABBA9" w14:textId="078E429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Kuis, penilaian diskusi.</w:t>
            </w:r>
          </w:p>
        </w:tc>
        <w:tc>
          <w:tcPr>
            <w:tcW w:w="1293" w:type="dxa"/>
            <w:gridSpan w:val="2"/>
          </w:tcPr>
          <w:p w14:paraId="631E3EDA" w14:textId="779DC79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Pemahaman &amp; argumentasi.</w:t>
            </w:r>
          </w:p>
        </w:tc>
        <w:tc>
          <w:tcPr>
            <w:tcW w:w="709" w:type="dxa"/>
          </w:tcPr>
          <w:p w14:paraId="1A5E16BA" w14:textId="7AFDD34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6DF08AC3" w14:textId="76A011B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Amir Syarifuddin (2022); Auda (2018).</w:t>
            </w:r>
          </w:p>
        </w:tc>
      </w:tr>
      <w:tr w:rsidR="005B2573" w:rsidRPr="002E09D2" w14:paraId="427A1438" w14:textId="40084324" w:rsidTr="005B2573">
        <w:tc>
          <w:tcPr>
            <w:tcW w:w="803" w:type="dxa"/>
          </w:tcPr>
          <w:p w14:paraId="137062E3" w14:textId="4288D9FE"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7</w:t>
            </w:r>
          </w:p>
        </w:tc>
        <w:tc>
          <w:tcPr>
            <w:tcW w:w="2568" w:type="dxa"/>
            <w:gridSpan w:val="3"/>
          </w:tcPr>
          <w:p w14:paraId="598E5A68" w14:textId="75D4136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Mahasiswa mampu menilai konsep </w:t>
            </w:r>
            <w:r w:rsidRPr="00ED4341">
              <w:rPr>
                <w:rFonts w:ascii="Times New Roman" w:eastAsia="Times New Roman" w:hAnsi="Times New Roman" w:cs="Times New Roman"/>
                <w:i/>
                <w:iCs/>
                <w:sz w:val="24"/>
                <w:szCs w:val="24"/>
              </w:rPr>
              <w:t>Maslahah Mursalah</w:t>
            </w:r>
            <w:r w:rsidRPr="00ED4341">
              <w:rPr>
                <w:rFonts w:ascii="Times New Roman" w:eastAsia="Times New Roman" w:hAnsi="Times New Roman" w:cs="Times New Roman"/>
                <w:sz w:val="24"/>
                <w:szCs w:val="24"/>
              </w:rPr>
              <w:t xml:space="preserve"> dan </w:t>
            </w:r>
            <w:r w:rsidRPr="00ED4341">
              <w:rPr>
                <w:rFonts w:ascii="Times New Roman" w:eastAsia="Times New Roman" w:hAnsi="Times New Roman" w:cs="Times New Roman"/>
                <w:i/>
                <w:iCs/>
                <w:sz w:val="24"/>
                <w:szCs w:val="24"/>
              </w:rPr>
              <w:t>Istishab</w:t>
            </w:r>
            <w:r w:rsidRPr="00ED4341">
              <w:rPr>
                <w:rFonts w:ascii="Times New Roman" w:eastAsia="Times New Roman" w:hAnsi="Times New Roman" w:cs="Times New Roman"/>
                <w:sz w:val="24"/>
                <w:szCs w:val="24"/>
              </w:rPr>
              <w:t xml:space="preserve"> (C5).</w:t>
            </w:r>
          </w:p>
        </w:tc>
        <w:tc>
          <w:tcPr>
            <w:tcW w:w="1869" w:type="dxa"/>
          </w:tcPr>
          <w:p w14:paraId="452F2D9C" w14:textId="63F9881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Mengevaluasi penggunaan maslahah dan istishab dalam hukum kontemporer.</w:t>
            </w:r>
          </w:p>
        </w:tc>
        <w:tc>
          <w:tcPr>
            <w:tcW w:w="1843" w:type="dxa"/>
          </w:tcPr>
          <w:p w14:paraId="3DF58DBE" w14:textId="76E60E2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Prinsip kemaslahatan &amp; istishab.</w:t>
            </w:r>
          </w:p>
        </w:tc>
        <w:tc>
          <w:tcPr>
            <w:tcW w:w="3260" w:type="dxa"/>
            <w:gridSpan w:val="2"/>
          </w:tcPr>
          <w:p w14:paraId="104B8439" w14:textId="72B9D26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Debat mini: “Apakah maslahah dapat berdiri sendiri sebagai dalil hukum?”</w:t>
            </w:r>
          </w:p>
        </w:tc>
        <w:tc>
          <w:tcPr>
            <w:tcW w:w="1985" w:type="dxa"/>
            <w:gridSpan w:val="2"/>
          </w:tcPr>
          <w:p w14:paraId="3C1C3C26" w14:textId="5DCA549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debat akademik.</w:t>
            </w:r>
          </w:p>
        </w:tc>
        <w:tc>
          <w:tcPr>
            <w:tcW w:w="1258" w:type="dxa"/>
          </w:tcPr>
          <w:p w14:paraId="223C558C" w14:textId="361B4F1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Rubrik debat &amp; refleksi individu.</w:t>
            </w:r>
          </w:p>
        </w:tc>
        <w:tc>
          <w:tcPr>
            <w:tcW w:w="1293" w:type="dxa"/>
            <w:gridSpan w:val="2"/>
          </w:tcPr>
          <w:p w14:paraId="7FAAAA3B" w14:textId="50B4F37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Kekuatan argumen &amp; etika akademik.</w:t>
            </w:r>
          </w:p>
        </w:tc>
        <w:tc>
          <w:tcPr>
            <w:tcW w:w="709" w:type="dxa"/>
          </w:tcPr>
          <w:p w14:paraId="5151997C" w14:textId="48ED60E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18048FED" w14:textId="55ABE9C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Khotibul Umam (2022); Alwi (2024).</w:t>
            </w:r>
          </w:p>
        </w:tc>
      </w:tr>
      <w:tr w:rsidR="005B2573" w:rsidRPr="002E09D2" w14:paraId="6B2D777B" w14:textId="02123465" w:rsidTr="005B2573">
        <w:tc>
          <w:tcPr>
            <w:tcW w:w="803" w:type="dxa"/>
          </w:tcPr>
          <w:p w14:paraId="606690F1" w14:textId="0A520FB1"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8</w:t>
            </w:r>
          </w:p>
        </w:tc>
        <w:tc>
          <w:tcPr>
            <w:tcW w:w="2568" w:type="dxa"/>
            <w:gridSpan w:val="3"/>
          </w:tcPr>
          <w:p w14:paraId="59D35D45" w14:textId="6AF8DB18"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b/>
                <w:bCs/>
                <w:sz w:val="24"/>
                <w:szCs w:val="24"/>
              </w:rPr>
              <w:t>Ujian Tengah Semester (UTS)</w:t>
            </w:r>
          </w:p>
        </w:tc>
        <w:tc>
          <w:tcPr>
            <w:tcW w:w="1869" w:type="dxa"/>
          </w:tcPr>
          <w:p w14:paraId="1CADF33D" w14:textId="67FA1D9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Mengukur capaian C1–C4.</w:t>
            </w:r>
          </w:p>
        </w:tc>
        <w:tc>
          <w:tcPr>
            <w:tcW w:w="1843" w:type="dxa"/>
          </w:tcPr>
          <w:p w14:paraId="58593676" w14:textId="014DAC5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Evaluasi seluruh materi pertemuan 1–7.</w:t>
            </w:r>
          </w:p>
        </w:tc>
        <w:tc>
          <w:tcPr>
            <w:tcW w:w="3260" w:type="dxa"/>
            <w:gridSpan w:val="2"/>
          </w:tcPr>
          <w:p w14:paraId="718B3BC2" w14:textId="1BD8EC2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Ujian individu tertulis (esai).</w:t>
            </w:r>
          </w:p>
        </w:tc>
        <w:tc>
          <w:tcPr>
            <w:tcW w:w="1985" w:type="dxa"/>
            <w:gridSpan w:val="2"/>
          </w:tcPr>
          <w:p w14:paraId="05807B17" w14:textId="6BE7911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Tes tertulis.</w:t>
            </w:r>
          </w:p>
        </w:tc>
        <w:tc>
          <w:tcPr>
            <w:tcW w:w="1258" w:type="dxa"/>
          </w:tcPr>
          <w:p w14:paraId="2CFECD57" w14:textId="2DB71D2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UTS.</w:t>
            </w:r>
          </w:p>
        </w:tc>
        <w:tc>
          <w:tcPr>
            <w:tcW w:w="1293" w:type="dxa"/>
            <w:gridSpan w:val="2"/>
          </w:tcPr>
          <w:p w14:paraId="46184DFC" w14:textId="64E63CF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Ketepatan konsep &amp; argumentasi.</w:t>
            </w:r>
          </w:p>
        </w:tc>
        <w:tc>
          <w:tcPr>
            <w:tcW w:w="709" w:type="dxa"/>
          </w:tcPr>
          <w:p w14:paraId="2D748C0C" w14:textId="6FBD4A0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b/>
                <w:bCs/>
                <w:sz w:val="24"/>
                <w:szCs w:val="24"/>
              </w:rPr>
              <w:t>20%</w:t>
            </w:r>
          </w:p>
        </w:tc>
        <w:tc>
          <w:tcPr>
            <w:tcW w:w="1559" w:type="dxa"/>
          </w:tcPr>
          <w:p w14:paraId="0F70AA23" w14:textId="4BCE1C9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w:t>
            </w:r>
          </w:p>
        </w:tc>
      </w:tr>
      <w:tr w:rsidR="005B2573" w:rsidRPr="002E09D2" w14:paraId="7ADA48AC" w14:textId="703BB0F8" w:rsidTr="005B2573">
        <w:tc>
          <w:tcPr>
            <w:tcW w:w="803" w:type="dxa"/>
          </w:tcPr>
          <w:p w14:paraId="4A4DA2B1" w14:textId="727E09C4"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9</w:t>
            </w:r>
          </w:p>
        </w:tc>
        <w:tc>
          <w:tcPr>
            <w:tcW w:w="2568" w:type="dxa"/>
            <w:gridSpan w:val="3"/>
          </w:tcPr>
          <w:p w14:paraId="1F6747A1" w14:textId="3D2C17FD"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 xml:space="preserve">Mahasiswa memahami konsep </w:t>
            </w:r>
            <w:r w:rsidRPr="00ED4341">
              <w:rPr>
                <w:rFonts w:ascii="Times New Roman" w:eastAsia="Times New Roman" w:hAnsi="Times New Roman" w:cs="Times New Roman"/>
                <w:i/>
                <w:iCs/>
                <w:sz w:val="24"/>
                <w:szCs w:val="24"/>
              </w:rPr>
              <w:t>Maqashid al-Syari‘ah</w:t>
            </w:r>
            <w:r w:rsidRPr="00ED4341">
              <w:rPr>
                <w:rFonts w:ascii="Times New Roman" w:eastAsia="Times New Roman" w:hAnsi="Times New Roman" w:cs="Times New Roman"/>
                <w:sz w:val="24"/>
                <w:szCs w:val="24"/>
              </w:rPr>
              <w:t xml:space="preserve"> (C2–C4).</w:t>
            </w:r>
          </w:p>
        </w:tc>
        <w:tc>
          <w:tcPr>
            <w:tcW w:w="1869" w:type="dxa"/>
          </w:tcPr>
          <w:p w14:paraId="5833B178" w14:textId="5FA108C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Menjelaskan tujuan syariah dan hubungannya dengan hukum.</w:t>
            </w:r>
          </w:p>
        </w:tc>
        <w:tc>
          <w:tcPr>
            <w:tcW w:w="1843" w:type="dxa"/>
          </w:tcPr>
          <w:p w14:paraId="522C3B75" w14:textId="3FDB435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Maqashid al-Syari‘ah: Hifz al-din, nafs, aql, nasl, maal.</w:t>
            </w:r>
          </w:p>
        </w:tc>
        <w:tc>
          <w:tcPr>
            <w:tcW w:w="3260" w:type="dxa"/>
            <w:gridSpan w:val="2"/>
          </w:tcPr>
          <w:p w14:paraId="05F1E2CE" w14:textId="59B23FA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kelompok: relevansi maqashid dalam hukum modern.</w:t>
            </w:r>
          </w:p>
        </w:tc>
        <w:tc>
          <w:tcPr>
            <w:tcW w:w="1985" w:type="dxa"/>
            <w:gridSpan w:val="2"/>
          </w:tcPr>
          <w:p w14:paraId="2B96B082" w14:textId="264109F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Ceramah, diskusi.</w:t>
            </w:r>
          </w:p>
        </w:tc>
        <w:tc>
          <w:tcPr>
            <w:tcW w:w="1258" w:type="dxa"/>
          </w:tcPr>
          <w:p w14:paraId="4EFE437E" w14:textId="28272A5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Laporan kelompok.</w:t>
            </w:r>
          </w:p>
        </w:tc>
        <w:tc>
          <w:tcPr>
            <w:tcW w:w="1293" w:type="dxa"/>
            <w:gridSpan w:val="2"/>
          </w:tcPr>
          <w:p w14:paraId="0B701191" w14:textId="018FD92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Relevansi analisis.</w:t>
            </w:r>
          </w:p>
        </w:tc>
        <w:tc>
          <w:tcPr>
            <w:tcW w:w="709" w:type="dxa"/>
          </w:tcPr>
          <w:p w14:paraId="655EA484" w14:textId="068B1BB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3D010A0A" w14:textId="21B408B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Jasser Auda (2018); Wahbah az-Zuhaili (2020).</w:t>
            </w:r>
          </w:p>
        </w:tc>
      </w:tr>
      <w:tr w:rsidR="005B2573" w:rsidRPr="002E09D2" w14:paraId="46446007" w14:textId="77777777" w:rsidTr="005B2573">
        <w:tc>
          <w:tcPr>
            <w:tcW w:w="803" w:type="dxa"/>
          </w:tcPr>
          <w:p w14:paraId="7FA3E20C" w14:textId="40D942ED"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10</w:t>
            </w:r>
          </w:p>
        </w:tc>
        <w:tc>
          <w:tcPr>
            <w:tcW w:w="2568" w:type="dxa"/>
            <w:gridSpan w:val="3"/>
          </w:tcPr>
          <w:p w14:paraId="4D23DB19" w14:textId="12BE23E9"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 xml:space="preserve">Mahasiswa mampu </w:t>
            </w:r>
            <w:r w:rsidRPr="00ED4341">
              <w:rPr>
                <w:rFonts w:ascii="Times New Roman" w:eastAsia="Times New Roman" w:hAnsi="Times New Roman" w:cs="Times New Roman"/>
                <w:sz w:val="24"/>
                <w:szCs w:val="24"/>
              </w:rPr>
              <w:lastRenderedPageBreak/>
              <w:t xml:space="preserve">menafsirkan hubungan antara </w:t>
            </w:r>
            <w:r w:rsidRPr="00ED4341">
              <w:rPr>
                <w:rFonts w:ascii="Times New Roman" w:eastAsia="Times New Roman" w:hAnsi="Times New Roman" w:cs="Times New Roman"/>
                <w:i/>
                <w:iCs/>
                <w:sz w:val="24"/>
                <w:szCs w:val="24"/>
              </w:rPr>
              <w:t>Ushul Fiqh</w:t>
            </w:r>
            <w:r w:rsidRPr="00ED4341">
              <w:rPr>
                <w:rFonts w:ascii="Times New Roman" w:eastAsia="Times New Roman" w:hAnsi="Times New Roman" w:cs="Times New Roman"/>
                <w:sz w:val="24"/>
                <w:szCs w:val="24"/>
              </w:rPr>
              <w:t xml:space="preserve"> dan </w:t>
            </w:r>
            <w:r w:rsidRPr="00ED4341">
              <w:rPr>
                <w:rFonts w:ascii="Times New Roman" w:eastAsia="Times New Roman" w:hAnsi="Times New Roman" w:cs="Times New Roman"/>
                <w:i/>
                <w:iCs/>
                <w:sz w:val="24"/>
                <w:szCs w:val="24"/>
              </w:rPr>
              <w:t>Fiqh</w:t>
            </w:r>
            <w:r w:rsidRPr="00ED4341">
              <w:rPr>
                <w:rFonts w:ascii="Times New Roman" w:eastAsia="Times New Roman" w:hAnsi="Times New Roman" w:cs="Times New Roman"/>
                <w:sz w:val="24"/>
                <w:szCs w:val="24"/>
              </w:rPr>
              <w:t xml:space="preserve"> (C3–C4).</w:t>
            </w:r>
          </w:p>
        </w:tc>
        <w:tc>
          <w:tcPr>
            <w:tcW w:w="1869" w:type="dxa"/>
          </w:tcPr>
          <w:p w14:paraId="739927EB" w14:textId="23745F4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Menjelaskan </w:t>
            </w:r>
            <w:r w:rsidRPr="00ED4341">
              <w:rPr>
                <w:rFonts w:ascii="Times New Roman" w:eastAsia="Times New Roman" w:hAnsi="Times New Roman" w:cs="Times New Roman"/>
                <w:sz w:val="24"/>
                <w:szCs w:val="24"/>
              </w:rPr>
              <w:lastRenderedPageBreak/>
              <w:t>perbedaan metodologi antara ushul dan fiqh.</w:t>
            </w:r>
          </w:p>
        </w:tc>
        <w:tc>
          <w:tcPr>
            <w:tcW w:w="1843" w:type="dxa"/>
          </w:tcPr>
          <w:p w14:paraId="559D5A68" w14:textId="4277D66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Relasi antara </w:t>
            </w:r>
            <w:r w:rsidRPr="00ED4341">
              <w:rPr>
                <w:rFonts w:ascii="Times New Roman" w:eastAsia="Times New Roman" w:hAnsi="Times New Roman" w:cs="Times New Roman"/>
                <w:sz w:val="24"/>
                <w:szCs w:val="24"/>
              </w:rPr>
              <w:lastRenderedPageBreak/>
              <w:t>Ushul Fiqh dan Fiqh.</w:t>
            </w:r>
          </w:p>
        </w:tc>
        <w:tc>
          <w:tcPr>
            <w:tcW w:w="3260" w:type="dxa"/>
            <w:gridSpan w:val="2"/>
          </w:tcPr>
          <w:p w14:paraId="10A22153" w14:textId="0A69516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Brainstorming dan studi teks </w:t>
            </w:r>
            <w:r w:rsidRPr="00ED4341">
              <w:rPr>
                <w:rFonts w:ascii="Times New Roman" w:eastAsia="Times New Roman" w:hAnsi="Times New Roman" w:cs="Times New Roman"/>
                <w:sz w:val="24"/>
                <w:szCs w:val="24"/>
              </w:rPr>
              <w:lastRenderedPageBreak/>
              <w:t>klasik.</w:t>
            </w:r>
          </w:p>
        </w:tc>
        <w:tc>
          <w:tcPr>
            <w:tcW w:w="1985" w:type="dxa"/>
            <w:gridSpan w:val="2"/>
          </w:tcPr>
          <w:p w14:paraId="36E522F4" w14:textId="056490B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Diskusi &amp; </w:t>
            </w:r>
            <w:r w:rsidRPr="00ED4341">
              <w:rPr>
                <w:rFonts w:ascii="Times New Roman" w:eastAsia="Times New Roman" w:hAnsi="Times New Roman" w:cs="Times New Roman"/>
                <w:sz w:val="24"/>
                <w:szCs w:val="24"/>
              </w:rPr>
              <w:lastRenderedPageBreak/>
              <w:t>refleksi.</w:t>
            </w:r>
          </w:p>
        </w:tc>
        <w:tc>
          <w:tcPr>
            <w:tcW w:w="1258" w:type="dxa"/>
          </w:tcPr>
          <w:p w14:paraId="0F7AAE28" w14:textId="7E10B47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 xml:space="preserve">Kuis &amp; </w:t>
            </w:r>
            <w:r w:rsidRPr="00ED4341">
              <w:rPr>
                <w:rFonts w:ascii="Times New Roman" w:eastAsia="Times New Roman" w:hAnsi="Times New Roman" w:cs="Times New Roman"/>
                <w:sz w:val="24"/>
                <w:szCs w:val="24"/>
              </w:rPr>
              <w:lastRenderedPageBreak/>
              <w:t>partisipasi aktif.</w:t>
            </w:r>
          </w:p>
        </w:tc>
        <w:tc>
          <w:tcPr>
            <w:tcW w:w="1293" w:type="dxa"/>
            <w:gridSpan w:val="2"/>
          </w:tcPr>
          <w:p w14:paraId="7077DAE4" w14:textId="61E7257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Pemahama</w:t>
            </w:r>
            <w:r w:rsidRPr="00ED4341">
              <w:rPr>
                <w:rFonts w:ascii="Times New Roman" w:eastAsia="Times New Roman" w:hAnsi="Times New Roman" w:cs="Times New Roman"/>
                <w:sz w:val="24"/>
                <w:szCs w:val="24"/>
              </w:rPr>
              <w:lastRenderedPageBreak/>
              <w:t>n &amp; komunikasi.</w:t>
            </w:r>
          </w:p>
        </w:tc>
        <w:tc>
          <w:tcPr>
            <w:tcW w:w="709" w:type="dxa"/>
          </w:tcPr>
          <w:p w14:paraId="41155D08" w14:textId="7B95654D"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lastRenderedPageBreak/>
              <w:t>5%</w:t>
            </w:r>
          </w:p>
        </w:tc>
        <w:tc>
          <w:tcPr>
            <w:tcW w:w="1559" w:type="dxa"/>
          </w:tcPr>
          <w:p w14:paraId="6B9ECDA7" w14:textId="2D5C2CB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 xml:space="preserve">Abu Zahrah </w:t>
            </w:r>
            <w:r w:rsidRPr="00ED4341">
              <w:rPr>
                <w:rFonts w:ascii="Times New Roman" w:eastAsia="Times New Roman" w:hAnsi="Times New Roman" w:cs="Times New Roman"/>
                <w:sz w:val="24"/>
                <w:szCs w:val="24"/>
              </w:rPr>
              <w:lastRenderedPageBreak/>
              <w:t>(2019); Hasbi Ash-Shiddieqy (2021).</w:t>
            </w:r>
          </w:p>
        </w:tc>
      </w:tr>
      <w:tr w:rsidR="005B2573" w:rsidRPr="002E09D2" w14:paraId="526CBAD1" w14:textId="77777777" w:rsidTr="005B2573">
        <w:tc>
          <w:tcPr>
            <w:tcW w:w="803" w:type="dxa"/>
          </w:tcPr>
          <w:p w14:paraId="5A7F5DC1" w14:textId="723D55C2"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lastRenderedPageBreak/>
              <w:t>11</w:t>
            </w:r>
          </w:p>
        </w:tc>
        <w:tc>
          <w:tcPr>
            <w:tcW w:w="2568" w:type="dxa"/>
            <w:gridSpan w:val="3"/>
          </w:tcPr>
          <w:p w14:paraId="633C9385" w14:textId="442C3821"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Mahasiswa mampu menganalisis dinamika Ushul Fiqh dalam sejarah Islam (C4–C5).</w:t>
            </w:r>
          </w:p>
        </w:tc>
        <w:tc>
          <w:tcPr>
            <w:tcW w:w="1869" w:type="dxa"/>
          </w:tcPr>
          <w:p w14:paraId="25F4506D" w14:textId="6F72270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Menguraikan perkembangan ushul fiqh dari klasik ke modern.</w:t>
            </w:r>
          </w:p>
        </w:tc>
        <w:tc>
          <w:tcPr>
            <w:tcW w:w="1843" w:type="dxa"/>
          </w:tcPr>
          <w:p w14:paraId="28BE29C9" w14:textId="0950E821"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Sejarah perkembangan Ushul Fiqh.</w:t>
            </w:r>
          </w:p>
        </w:tc>
        <w:tc>
          <w:tcPr>
            <w:tcW w:w="3260" w:type="dxa"/>
            <w:gridSpan w:val="2"/>
          </w:tcPr>
          <w:p w14:paraId="2255C2BD" w14:textId="7FE5FBB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historis: tokoh dan era perkembangan.</w:t>
            </w:r>
          </w:p>
        </w:tc>
        <w:tc>
          <w:tcPr>
            <w:tcW w:w="1985" w:type="dxa"/>
            <w:gridSpan w:val="2"/>
          </w:tcPr>
          <w:p w14:paraId="4F1C8169" w14:textId="34F5E75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historis, timeline.</w:t>
            </w:r>
          </w:p>
        </w:tc>
        <w:tc>
          <w:tcPr>
            <w:tcW w:w="1258" w:type="dxa"/>
          </w:tcPr>
          <w:p w14:paraId="139D6E31" w14:textId="58B8718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Tugas ringkas sejarah.</w:t>
            </w:r>
          </w:p>
        </w:tc>
        <w:tc>
          <w:tcPr>
            <w:tcW w:w="1293" w:type="dxa"/>
            <w:gridSpan w:val="2"/>
          </w:tcPr>
          <w:p w14:paraId="19990780" w14:textId="36E85D73"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Ketepatan kronologi &amp; analisis.</w:t>
            </w:r>
          </w:p>
        </w:tc>
        <w:tc>
          <w:tcPr>
            <w:tcW w:w="709" w:type="dxa"/>
          </w:tcPr>
          <w:p w14:paraId="1EC167BC" w14:textId="0B55E5F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7CB54D8B" w14:textId="7963D86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Fauzan (2023); Ahmad Hasan (2020).</w:t>
            </w:r>
          </w:p>
        </w:tc>
      </w:tr>
      <w:tr w:rsidR="005B2573" w:rsidRPr="002E09D2" w14:paraId="0F3C3AE7" w14:textId="77777777" w:rsidTr="005B2573">
        <w:tc>
          <w:tcPr>
            <w:tcW w:w="803" w:type="dxa"/>
          </w:tcPr>
          <w:p w14:paraId="452BF447" w14:textId="40F9F0DE"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12</w:t>
            </w:r>
          </w:p>
        </w:tc>
        <w:tc>
          <w:tcPr>
            <w:tcW w:w="2568" w:type="dxa"/>
            <w:gridSpan w:val="3"/>
          </w:tcPr>
          <w:p w14:paraId="42471738" w14:textId="06718638"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Mahasiswa mampu mengevaluasi penerapan Ushul Fiqh dalam hukum Islam Indonesia (C5).</w:t>
            </w:r>
          </w:p>
        </w:tc>
        <w:tc>
          <w:tcPr>
            <w:tcW w:w="1869" w:type="dxa"/>
          </w:tcPr>
          <w:p w14:paraId="3C528780" w14:textId="4C36B8A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Menilai penerapan prinsip ijtihad dalam fatwa kontemporer.</w:t>
            </w:r>
          </w:p>
        </w:tc>
        <w:tc>
          <w:tcPr>
            <w:tcW w:w="1843" w:type="dxa"/>
          </w:tcPr>
          <w:p w14:paraId="45251044" w14:textId="6A55F1B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Ushul Fiqh dan hukum Islam di Indonesia.</w:t>
            </w:r>
          </w:p>
        </w:tc>
        <w:tc>
          <w:tcPr>
            <w:tcW w:w="3260" w:type="dxa"/>
            <w:gridSpan w:val="2"/>
          </w:tcPr>
          <w:p w14:paraId="39EDE795" w14:textId="7E271BF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Studi kasus fatwa MUI &amp; NU.</w:t>
            </w:r>
          </w:p>
        </w:tc>
        <w:tc>
          <w:tcPr>
            <w:tcW w:w="1985" w:type="dxa"/>
            <w:gridSpan w:val="2"/>
          </w:tcPr>
          <w:p w14:paraId="76DA01AA" w14:textId="3D6A050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Case study, diskusi.</w:t>
            </w:r>
          </w:p>
        </w:tc>
        <w:tc>
          <w:tcPr>
            <w:tcW w:w="1258" w:type="dxa"/>
          </w:tcPr>
          <w:p w14:paraId="247EBBFD" w14:textId="274F3C3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Tugas individu.</w:t>
            </w:r>
          </w:p>
        </w:tc>
        <w:tc>
          <w:tcPr>
            <w:tcW w:w="1293" w:type="dxa"/>
            <w:gridSpan w:val="2"/>
          </w:tcPr>
          <w:p w14:paraId="2CFE9BAC" w14:textId="25C550E3"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Analisis dan argumentasi hukum.</w:t>
            </w:r>
          </w:p>
        </w:tc>
        <w:tc>
          <w:tcPr>
            <w:tcW w:w="709" w:type="dxa"/>
          </w:tcPr>
          <w:p w14:paraId="3EA6E941" w14:textId="1DBCDE9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244F3F4D" w14:textId="71B3532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Rahman &amp; Nurfadilah (2023); Alwi (2024).</w:t>
            </w:r>
          </w:p>
        </w:tc>
      </w:tr>
      <w:tr w:rsidR="005B2573" w:rsidRPr="002E09D2" w14:paraId="2D46E335" w14:textId="77777777" w:rsidTr="005B2573">
        <w:tc>
          <w:tcPr>
            <w:tcW w:w="803" w:type="dxa"/>
          </w:tcPr>
          <w:p w14:paraId="1F6E80E0" w14:textId="7DA1D5C4"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13</w:t>
            </w:r>
          </w:p>
        </w:tc>
        <w:tc>
          <w:tcPr>
            <w:tcW w:w="2568" w:type="dxa"/>
            <w:gridSpan w:val="3"/>
          </w:tcPr>
          <w:p w14:paraId="6D52E0DF" w14:textId="078A6115"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Mahasiswa mampu mengintegrasikan Ushul Fiqh dengan ilmu sosial dan sejarah (C5–C6).</w:t>
            </w:r>
          </w:p>
        </w:tc>
        <w:tc>
          <w:tcPr>
            <w:tcW w:w="1869" w:type="dxa"/>
          </w:tcPr>
          <w:p w14:paraId="1F89C080" w14:textId="62BB089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Merumuskan relevansi ushul fiqh dalam studi peradaban Islam.</w:t>
            </w:r>
          </w:p>
        </w:tc>
        <w:tc>
          <w:tcPr>
            <w:tcW w:w="1843" w:type="dxa"/>
          </w:tcPr>
          <w:p w14:paraId="02AAC126" w14:textId="3C4672C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Ushul Fiqh dan integrasi ilmu.</w:t>
            </w:r>
          </w:p>
        </w:tc>
        <w:tc>
          <w:tcPr>
            <w:tcW w:w="3260" w:type="dxa"/>
            <w:gridSpan w:val="2"/>
          </w:tcPr>
          <w:p w14:paraId="6BC08FB1" w14:textId="75AD62C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Diskusi kelompok interdisipliner: hukum dan peradaban.</w:t>
            </w:r>
          </w:p>
        </w:tc>
        <w:tc>
          <w:tcPr>
            <w:tcW w:w="1985" w:type="dxa"/>
            <w:gridSpan w:val="2"/>
          </w:tcPr>
          <w:p w14:paraId="55555EAE" w14:textId="17B25DA2"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Collaborative learning.</w:t>
            </w:r>
          </w:p>
        </w:tc>
        <w:tc>
          <w:tcPr>
            <w:tcW w:w="1258" w:type="dxa"/>
          </w:tcPr>
          <w:p w14:paraId="471E20D6" w14:textId="30BEC953"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Paper mini.</w:t>
            </w:r>
          </w:p>
        </w:tc>
        <w:tc>
          <w:tcPr>
            <w:tcW w:w="1293" w:type="dxa"/>
            <w:gridSpan w:val="2"/>
          </w:tcPr>
          <w:p w14:paraId="69DE9399" w14:textId="223E34D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Sintesis konsep &amp; gaya akademik.</w:t>
            </w:r>
          </w:p>
        </w:tc>
        <w:tc>
          <w:tcPr>
            <w:tcW w:w="709" w:type="dxa"/>
          </w:tcPr>
          <w:p w14:paraId="1AD136F7" w14:textId="477E051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67366829" w14:textId="4895BC7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Khotibul Umam (2022); Auda (2018).</w:t>
            </w:r>
          </w:p>
        </w:tc>
      </w:tr>
      <w:tr w:rsidR="005B2573" w:rsidRPr="002E09D2" w14:paraId="07AC2486" w14:textId="77777777" w:rsidTr="005B2573">
        <w:tc>
          <w:tcPr>
            <w:tcW w:w="803" w:type="dxa"/>
          </w:tcPr>
          <w:p w14:paraId="4EA57529" w14:textId="3A56CBBE"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14</w:t>
            </w:r>
          </w:p>
        </w:tc>
        <w:tc>
          <w:tcPr>
            <w:tcW w:w="2568" w:type="dxa"/>
            <w:gridSpan w:val="3"/>
          </w:tcPr>
          <w:p w14:paraId="3C8C78EA" w14:textId="336BDFCC"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Mahasiswa mampu menyusun analisis kritis terhadap dalil hukum kontemporer (C6).</w:t>
            </w:r>
          </w:p>
        </w:tc>
        <w:tc>
          <w:tcPr>
            <w:tcW w:w="1869" w:type="dxa"/>
          </w:tcPr>
          <w:p w14:paraId="74078CBC" w14:textId="4C756249"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Menyusun argumentasi hukum berbasis maqashid.</w:t>
            </w:r>
          </w:p>
        </w:tc>
        <w:tc>
          <w:tcPr>
            <w:tcW w:w="1843" w:type="dxa"/>
          </w:tcPr>
          <w:p w14:paraId="60AEFF6E" w14:textId="4E4867C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Ushul Fiqh kontemporer dan ijtihad modern.</w:t>
            </w:r>
          </w:p>
        </w:tc>
        <w:tc>
          <w:tcPr>
            <w:tcW w:w="3260" w:type="dxa"/>
            <w:gridSpan w:val="2"/>
          </w:tcPr>
          <w:p w14:paraId="348A17F9" w14:textId="4AC32925"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Simulasi fatwa dan peer review.</w:t>
            </w:r>
          </w:p>
        </w:tc>
        <w:tc>
          <w:tcPr>
            <w:tcW w:w="1985" w:type="dxa"/>
            <w:gridSpan w:val="2"/>
          </w:tcPr>
          <w:p w14:paraId="30C66C59" w14:textId="3C0E4C1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Problem-based project.</w:t>
            </w:r>
          </w:p>
        </w:tc>
        <w:tc>
          <w:tcPr>
            <w:tcW w:w="1258" w:type="dxa"/>
          </w:tcPr>
          <w:p w14:paraId="47375159" w14:textId="0B897ABA"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Paper &amp; presentasi.</w:t>
            </w:r>
          </w:p>
        </w:tc>
        <w:tc>
          <w:tcPr>
            <w:tcW w:w="1293" w:type="dxa"/>
            <w:gridSpan w:val="2"/>
          </w:tcPr>
          <w:p w14:paraId="303893F5" w14:textId="3435F4C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Ketajaman analisis &amp; etika ilmiah.</w:t>
            </w:r>
          </w:p>
        </w:tc>
        <w:tc>
          <w:tcPr>
            <w:tcW w:w="709" w:type="dxa"/>
          </w:tcPr>
          <w:p w14:paraId="0590E291" w14:textId="14FC73E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22508FDF" w14:textId="33F61C5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Masud (2021); Al-Hamdani (2023).</w:t>
            </w:r>
          </w:p>
        </w:tc>
      </w:tr>
      <w:tr w:rsidR="005B2573" w:rsidRPr="002E09D2" w14:paraId="76FC566D" w14:textId="77777777" w:rsidTr="005B2573">
        <w:tc>
          <w:tcPr>
            <w:tcW w:w="803" w:type="dxa"/>
          </w:tcPr>
          <w:p w14:paraId="48D4661C" w14:textId="642BAFEB"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lastRenderedPageBreak/>
              <w:t>15</w:t>
            </w:r>
          </w:p>
        </w:tc>
        <w:tc>
          <w:tcPr>
            <w:tcW w:w="2568" w:type="dxa"/>
            <w:gridSpan w:val="3"/>
          </w:tcPr>
          <w:p w14:paraId="175E2015" w14:textId="03A9DF6B"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sz w:val="24"/>
                <w:szCs w:val="24"/>
              </w:rPr>
              <w:t>Mahasiswa mampu menyajikan hasil kajian Ushul Fiqh secara ilmiah (C6).</w:t>
            </w:r>
          </w:p>
        </w:tc>
        <w:tc>
          <w:tcPr>
            <w:tcW w:w="1869" w:type="dxa"/>
          </w:tcPr>
          <w:p w14:paraId="11018C4A" w14:textId="26ECCCFC"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Menulis dan mempresentasikan hasil kajian kelompok.</w:t>
            </w:r>
          </w:p>
        </w:tc>
        <w:tc>
          <w:tcPr>
            <w:tcW w:w="1843" w:type="dxa"/>
          </w:tcPr>
          <w:p w14:paraId="036FB161" w14:textId="6580B377"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Proyek akhir: “Relevansi Ushul Fiqh dalam Hukum Modern”.</w:t>
            </w:r>
          </w:p>
        </w:tc>
        <w:tc>
          <w:tcPr>
            <w:tcW w:w="3260" w:type="dxa"/>
            <w:gridSpan w:val="2"/>
          </w:tcPr>
          <w:p w14:paraId="6EF47615" w14:textId="1571C6DB"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Presentasi hasil proyek akhir.</w:t>
            </w:r>
          </w:p>
        </w:tc>
        <w:tc>
          <w:tcPr>
            <w:tcW w:w="1985" w:type="dxa"/>
            <w:gridSpan w:val="2"/>
          </w:tcPr>
          <w:p w14:paraId="3362E509" w14:textId="48E6853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Project-based learning.</w:t>
            </w:r>
          </w:p>
        </w:tc>
        <w:tc>
          <w:tcPr>
            <w:tcW w:w="1258" w:type="dxa"/>
          </w:tcPr>
          <w:p w14:paraId="73F96933" w14:textId="4E92728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Presentasi akhir.</w:t>
            </w:r>
          </w:p>
        </w:tc>
        <w:tc>
          <w:tcPr>
            <w:tcW w:w="1293" w:type="dxa"/>
            <w:gridSpan w:val="2"/>
          </w:tcPr>
          <w:p w14:paraId="4245CF0D" w14:textId="6340075F"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Kejelasan ide &amp; kolaborasi.</w:t>
            </w:r>
          </w:p>
        </w:tc>
        <w:tc>
          <w:tcPr>
            <w:tcW w:w="709" w:type="dxa"/>
          </w:tcPr>
          <w:p w14:paraId="0B24F394" w14:textId="2A67A40D"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5%</w:t>
            </w:r>
          </w:p>
        </w:tc>
        <w:tc>
          <w:tcPr>
            <w:tcW w:w="1559" w:type="dxa"/>
          </w:tcPr>
          <w:p w14:paraId="23A11DAE" w14:textId="650D46B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Wahbah az-Zuhaili (2020); Jasser Auda (2018).</w:t>
            </w:r>
          </w:p>
        </w:tc>
      </w:tr>
      <w:tr w:rsidR="005B2573" w:rsidRPr="002E09D2" w14:paraId="7683E423" w14:textId="77777777" w:rsidTr="005B2573">
        <w:tc>
          <w:tcPr>
            <w:tcW w:w="803" w:type="dxa"/>
          </w:tcPr>
          <w:p w14:paraId="55267E57" w14:textId="5D88A52A" w:rsidR="005B2573" w:rsidRPr="00245E3C" w:rsidRDefault="005B2573" w:rsidP="005B2573">
            <w:pPr>
              <w:spacing w:line="360" w:lineRule="auto"/>
              <w:ind w:left="164"/>
              <w:jc w:val="center"/>
              <w:rPr>
                <w:rFonts w:ascii="Arial" w:hAnsi="Arial" w:cs="Arial"/>
                <w:sz w:val="20"/>
                <w:szCs w:val="20"/>
              </w:rPr>
            </w:pPr>
            <w:r>
              <w:rPr>
                <w:rFonts w:ascii="Arial" w:hAnsi="Arial" w:cs="Arial"/>
                <w:sz w:val="20"/>
                <w:szCs w:val="20"/>
              </w:rPr>
              <w:t>16</w:t>
            </w:r>
          </w:p>
        </w:tc>
        <w:tc>
          <w:tcPr>
            <w:tcW w:w="2568" w:type="dxa"/>
            <w:gridSpan w:val="3"/>
          </w:tcPr>
          <w:p w14:paraId="40C9C1DF" w14:textId="4C2AF9A8" w:rsidR="005B2573" w:rsidRPr="002E09D2" w:rsidRDefault="005B2573" w:rsidP="005B2573">
            <w:pPr>
              <w:spacing w:line="360" w:lineRule="auto"/>
              <w:jc w:val="center"/>
              <w:rPr>
                <w:rFonts w:ascii="Arial" w:hAnsi="Arial" w:cs="Arial"/>
                <w:sz w:val="20"/>
                <w:szCs w:val="20"/>
              </w:rPr>
            </w:pPr>
            <w:r w:rsidRPr="00ED4341">
              <w:rPr>
                <w:rFonts w:ascii="Times New Roman" w:eastAsia="Times New Roman" w:hAnsi="Times New Roman" w:cs="Times New Roman"/>
                <w:b/>
                <w:bCs/>
                <w:sz w:val="24"/>
                <w:szCs w:val="24"/>
              </w:rPr>
              <w:t>Ujian Akhir Semester (UAS)</w:t>
            </w:r>
          </w:p>
        </w:tc>
        <w:tc>
          <w:tcPr>
            <w:tcW w:w="1869" w:type="dxa"/>
          </w:tcPr>
          <w:p w14:paraId="171F61EE" w14:textId="27B88876"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Evaluasi capaian seluruh ranah C1–C6.</w:t>
            </w:r>
          </w:p>
        </w:tc>
        <w:tc>
          <w:tcPr>
            <w:tcW w:w="1843" w:type="dxa"/>
          </w:tcPr>
          <w:p w14:paraId="29FC99BD" w14:textId="6D57D5F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Seluruh materi semester.</w:t>
            </w:r>
          </w:p>
        </w:tc>
        <w:tc>
          <w:tcPr>
            <w:tcW w:w="3260" w:type="dxa"/>
            <w:gridSpan w:val="2"/>
          </w:tcPr>
          <w:p w14:paraId="5AA2BCED" w14:textId="5DB7EF9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Tes tertulis dan wawancara singkat.</w:t>
            </w:r>
          </w:p>
        </w:tc>
        <w:tc>
          <w:tcPr>
            <w:tcW w:w="1985" w:type="dxa"/>
            <w:gridSpan w:val="2"/>
          </w:tcPr>
          <w:p w14:paraId="3036C510" w14:textId="746F8118"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Ujian individu.</w:t>
            </w:r>
          </w:p>
        </w:tc>
        <w:tc>
          <w:tcPr>
            <w:tcW w:w="1258" w:type="dxa"/>
          </w:tcPr>
          <w:p w14:paraId="4032BF0B" w14:textId="74B85E9E"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UAS.</w:t>
            </w:r>
          </w:p>
        </w:tc>
        <w:tc>
          <w:tcPr>
            <w:tcW w:w="1293" w:type="dxa"/>
            <w:gridSpan w:val="2"/>
          </w:tcPr>
          <w:p w14:paraId="75D7E6BA" w14:textId="6012B8A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Pemahaman holistik &amp; argumentasi.</w:t>
            </w:r>
          </w:p>
        </w:tc>
        <w:tc>
          <w:tcPr>
            <w:tcW w:w="709" w:type="dxa"/>
          </w:tcPr>
          <w:p w14:paraId="76BB76B0" w14:textId="4941BB40"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b/>
                <w:bCs/>
                <w:sz w:val="24"/>
                <w:szCs w:val="24"/>
              </w:rPr>
              <w:t>20%</w:t>
            </w:r>
          </w:p>
        </w:tc>
        <w:tc>
          <w:tcPr>
            <w:tcW w:w="1559" w:type="dxa"/>
          </w:tcPr>
          <w:p w14:paraId="10C5275D" w14:textId="79B95A04" w:rsidR="005B2573" w:rsidRPr="002E09D2" w:rsidRDefault="005B2573" w:rsidP="005B2573">
            <w:pPr>
              <w:spacing w:line="360" w:lineRule="auto"/>
              <w:rPr>
                <w:rFonts w:ascii="Arial" w:hAnsi="Arial" w:cs="Arial"/>
                <w:sz w:val="20"/>
                <w:szCs w:val="20"/>
              </w:rPr>
            </w:pPr>
            <w:r w:rsidRPr="00ED4341">
              <w:rPr>
                <w:rFonts w:ascii="Times New Roman" w:eastAsia="Times New Roman" w:hAnsi="Times New Roman" w:cs="Times New Roman"/>
                <w:sz w:val="24"/>
                <w:szCs w:val="24"/>
              </w:rPr>
              <w:t>—</w:t>
            </w:r>
          </w:p>
        </w:tc>
      </w:tr>
    </w:tbl>
    <w:p w14:paraId="53481E05" w14:textId="77777777" w:rsidR="00FC2CE2" w:rsidRDefault="00FC2CE2"/>
    <w:p w14:paraId="1E0E07BE" w14:textId="77777777" w:rsidR="00FC2CE2" w:rsidRPr="00F20505" w:rsidRDefault="00E06B36">
      <w:pPr>
        <w:rPr>
          <w:rFonts w:asciiTheme="majorBidi" w:hAnsiTheme="majorBidi" w:cstheme="majorBidi"/>
          <w:b/>
          <w:bCs/>
          <w:sz w:val="24"/>
          <w:szCs w:val="24"/>
        </w:rPr>
      </w:pPr>
      <w:r w:rsidRPr="00F20505">
        <w:rPr>
          <w:rFonts w:asciiTheme="majorBidi" w:hAnsiTheme="majorBidi" w:cstheme="majorBidi"/>
          <w:b/>
          <w:bCs/>
          <w:sz w:val="24"/>
          <w:szCs w:val="24"/>
        </w:rPr>
        <w:t xml:space="preserve">PENILAIAN </w:t>
      </w:r>
      <w:r w:rsidR="00E61987" w:rsidRPr="00F20505">
        <w:rPr>
          <w:rFonts w:asciiTheme="majorBidi" w:hAnsiTheme="majorBidi" w:cstheme="majorBidi"/>
          <w:b/>
          <w:bCs/>
          <w:sz w:val="24"/>
          <w:szCs w:val="24"/>
        </w:rPr>
        <w:t xml:space="preserve"> </w:t>
      </w:r>
    </w:p>
    <w:p w14:paraId="422C9624" w14:textId="547472C2" w:rsidR="00F20505" w:rsidRPr="00F20505" w:rsidRDefault="00F20505" w:rsidP="00F20505">
      <w:pPr>
        <w:spacing w:before="100" w:beforeAutospacing="1" w:after="100" w:afterAutospacing="1" w:line="240" w:lineRule="auto"/>
        <w:outlineLvl w:val="2"/>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7"/>
          <w:szCs w:val="27"/>
        </w:rPr>
        <w:t>1. Rubrik Penilaian Sikap (Kehadiran dan Etika Akademik)</w:t>
      </w:r>
    </w:p>
    <w:tbl>
      <w:tblPr>
        <w:tblStyle w:val="TableGrid"/>
        <w:tblW w:w="14974" w:type="dxa"/>
        <w:tblLook w:val="04A0" w:firstRow="1" w:lastRow="0" w:firstColumn="1" w:lastColumn="0" w:noHBand="0" w:noVBand="1"/>
      </w:tblPr>
      <w:tblGrid>
        <w:gridCol w:w="4276"/>
        <w:gridCol w:w="8735"/>
        <w:gridCol w:w="905"/>
        <w:gridCol w:w="1058"/>
      </w:tblGrid>
      <w:tr w:rsidR="00F20505" w:rsidRPr="00F20505" w14:paraId="6D10820B" w14:textId="77777777" w:rsidTr="00F20505">
        <w:trPr>
          <w:trHeight w:val="319"/>
        </w:trPr>
        <w:tc>
          <w:tcPr>
            <w:tcW w:w="0" w:type="auto"/>
            <w:hideMark/>
          </w:tcPr>
          <w:p w14:paraId="4388BE7E"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Kriteria</w:t>
            </w:r>
          </w:p>
        </w:tc>
        <w:tc>
          <w:tcPr>
            <w:tcW w:w="0" w:type="auto"/>
            <w:hideMark/>
          </w:tcPr>
          <w:p w14:paraId="7000B253"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Deskripsi</w:t>
            </w:r>
          </w:p>
        </w:tc>
        <w:tc>
          <w:tcPr>
            <w:tcW w:w="0" w:type="auto"/>
            <w:hideMark/>
          </w:tcPr>
          <w:p w14:paraId="65C61016"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Skor</w:t>
            </w:r>
          </w:p>
        </w:tc>
        <w:tc>
          <w:tcPr>
            <w:tcW w:w="0" w:type="auto"/>
            <w:hideMark/>
          </w:tcPr>
          <w:p w14:paraId="7A641898"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Bobot</w:t>
            </w:r>
          </w:p>
        </w:tc>
      </w:tr>
      <w:tr w:rsidR="00F20505" w:rsidRPr="00F20505" w14:paraId="712660A7" w14:textId="77777777" w:rsidTr="00F20505">
        <w:trPr>
          <w:trHeight w:val="319"/>
        </w:trPr>
        <w:tc>
          <w:tcPr>
            <w:tcW w:w="0" w:type="auto"/>
            <w:hideMark/>
          </w:tcPr>
          <w:p w14:paraId="2D59BF8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Kehadiran dan Ketepatan Waktu</w:t>
            </w:r>
          </w:p>
        </w:tc>
        <w:tc>
          <w:tcPr>
            <w:tcW w:w="0" w:type="auto"/>
            <w:hideMark/>
          </w:tcPr>
          <w:p w14:paraId="67158EA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Hadir ≥ 90% dari total pertemuan dan selalu tepat waktu.</w:t>
            </w:r>
          </w:p>
        </w:tc>
        <w:tc>
          <w:tcPr>
            <w:tcW w:w="0" w:type="auto"/>
            <w:hideMark/>
          </w:tcPr>
          <w:p w14:paraId="410EC37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6E6D461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40%</w:t>
            </w:r>
          </w:p>
        </w:tc>
      </w:tr>
      <w:tr w:rsidR="00F20505" w:rsidRPr="00F20505" w14:paraId="5CE10C4C" w14:textId="77777777" w:rsidTr="00F20505">
        <w:trPr>
          <w:trHeight w:val="319"/>
        </w:trPr>
        <w:tc>
          <w:tcPr>
            <w:tcW w:w="0" w:type="auto"/>
            <w:hideMark/>
          </w:tcPr>
          <w:p w14:paraId="6856DC6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7515CD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Hadir 80–89%, kadang terlambat ≤ 2 kali.</w:t>
            </w:r>
          </w:p>
        </w:tc>
        <w:tc>
          <w:tcPr>
            <w:tcW w:w="0" w:type="auto"/>
            <w:hideMark/>
          </w:tcPr>
          <w:p w14:paraId="37646C2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22958376"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F9F8ACD" w14:textId="77777777" w:rsidTr="00F20505">
        <w:trPr>
          <w:trHeight w:val="319"/>
        </w:trPr>
        <w:tc>
          <w:tcPr>
            <w:tcW w:w="0" w:type="auto"/>
            <w:hideMark/>
          </w:tcPr>
          <w:p w14:paraId="40A1B5EC"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6CCF14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Hadir 70–79%, sering terlambat.</w:t>
            </w:r>
          </w:p>
        </w:tc>
        <w:tc>
          <w:tcPr>
            <w:tcW w:w="0" w:type="auto"/>
            <w:hideMark/>
          </w:tcPr>
          <w:p w14:paraId="4F521D9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1C471FE6"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A2FAEE4" w14:textId="77777777" w:rsidTr="00F20505">
        <w:trPr>
          <w:trHeight w:val="319"/>
        </w:trPr>
        <w:tc>
          <w:tcPr>
            <w:tcW w:w="0" w:type="auto"/>
            <w:hideMark/>
          </w:tcPr>
          <w:p w14:paraId="569CC8EA"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7D4AF5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Hadir &lt; 70%, sering absen tanpa alasan.</w:t>
            </w:r>
          </w:p>
        </w:tc>
        <w:tc>
          <w:tcPr>
            <w:tcW w:w="0" w:type="auto"/>
            <w:hideMark/>
          </w:tcPr>
          <w:p w14:paraId="1556AF5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39923CB5"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04F85213" w14:textId="77777777" w:rsidTr="00F20505">
        <w:trPr>
          <w:trHeight w:val="319"/>
        </w:trPr>
        <w:tc>
          <w:tcPr>
            <w:tcW w:w="0" w:type="auto"/>
            <w:hideMark/>
          </w:tcPr>
          <w:p w14:paraId="5255311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Etika Akademik dan Partisipasi</w:t>
            </w:r>
          </w:p>
        </w:tc>
        <w:tc>
          <w:tcPr>
            <w:tcW w:w="0" w:type="auto"/>
            <w:hideMark/>
          </w:tcPr>
          <w:p w14:paraId="2948945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Aktif bertanya, berdiskusi, dan menghormati pendapat teman.</w:t>
            </w:r>
          </w:p>
        </w:tc>
        <w:tc>
          <w:tcPr>
            <w:tcW w:w="0" w:type="auto"/>
            <w:hideMark/>
          </w:tcPr>
          <w:p w14:paraId="606FEA2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4075DEF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27444552" w14:textId="77777777" w:rsidTr="00F20505">
        <w:trPr>
          <w:trHeight w:val="319"/>
        </w:trPr>
        <w:tc>
          <w:tcPr>
            <w:tcW w:w="0" w:type="auto"/>
            <w:hideMark/>
          </w:tcPr>
          <w:p w14:paraId="4571654A"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2A479F2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aktif dalam diskusi, masih perlu arahan.</w:t>
            </w:r>
          </w:p>
        </w:tc>
        <w:tc>
          <w:tcPr>
            <w:tcW w:w="0" w:type="auto"/>
            <w:hideMark/>
          </w:tcPr>
          <w:p w14:paraId="18B24C4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0B250BD9"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5B3DD8DC" w14:textId="77777777" w:rsidTr="00F20505">
        <w:trPr>
          <w:trHeight w:val="336"/>
        </w:trPr>
        <w:tc>
          <w:tcPr>
            <w:tcW w:w="0" w:type="auto"/>
            <w:hideMark/>
          </w:tcPr>
          <w:p w14:paraId="01242B3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399A67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Kurang aktif, jarang berpendapat.</w:t>
            </w:r>
          </w:p>
        </w:tc>
        <w:tc>
          <w:tcPr>
            <w:tcW w:w="0" w:type="auto"/>
            <w:hideMark/>
          </w:tcPr>
          <w:p w14:paraId="18939E1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72239CA8"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23BD558A" w14:textId="77777777" w:rsidTr="00F20505">
        <w:trPr>
          <w:trHeight w:val="319"/>
        </w:trPr>
        <w:tc>
          <w:tcPr>
            <w:tcW w:w="0" w:type="auto"/>
            <w:hideMark/>
          </w:tcPr>
          <w:p w14:paraId="6EB54543"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3B2F174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aktif dan tidak menghargai suasana akademik.</w:t>
            </w:r>
          </w:p>
        </w:tc>
        <w:tc>
          <w:tcPr>
            <w:tcW w:w="0" w:type="auto"/>
            <w:hideMark/>
          </w:tcPr>
          <w:p w14:paraId="189C9CB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4B33F7FC"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7AB8E49" w14:textId="77777777" w:rsidTr="00F20505">
        <w:trPr>
          <w:trHeight w:val="319"/>
        </w:trPr>
        <w:tc>
          <w:tcPr>
            <w:tcW w:w="0" w:type="auto"/>
            <w:hideMark/>
          </w:tcPr>
          <w:p w14:paraId="3187648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Kedisiplinan dan Kerapian</w:t>
            </w:r>
          </w:p>
        </w:tc>
        <w:tc>
          <w:tcPr>
            <w:tcW w:w="0" w:type="auto"/>
            <w:hideMark/>
          </w:tcPr>
          <w:p w14:paraId="322951C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Mematuhi aturan kelas, berpakaian sopan, menjaga kebersihan kelas.</w:t>
            </w:r>
          </w:p>
        </w:tc>
        <w:tc>
          <w:tcPr>
            <w:tcW w:w="0" w:type="auto"/>
            <w:hideMark/>
          </w:tcPr>
          <w:p w14:paraId="763265D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0679548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76C1911D" w14:textId="77777777" w:rsidTr="00F20505">
        <w:trPr>
          <w:trHeight w:val="319"/>
        </w:trPr>
        <w:tc>
          <w:tcPr>
            <w:tcW w:w="0" w:type="auto"/>
            <w:hideMark/>
          </w:tcPr>
          <w:p w14:paraId="0B7E73EB"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0D31B95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Kadang melanggar tata tertib ringan.</w:t>
            </w:r>
          </w:p>
        </w:tc>
        <w:tc>
          <w:tcPr>
            <w:tcW w:w="0" w:type="auto"/>
            <w:hideMark/>
          </w:tcPr>
          <w:p w14:paraId="47A0169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638EC251"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9A833C6" w14:textId="77777777" w:rsidTr="00F20505">
        <w:trPr>
          <w:trHeight w:val="319"/>
        </w:trPr>
        <w:tc>
          <w:tcPr>
            <w:tcW w:w="0" w:type="auto"/>
            <w:hideMark/>
          </w:tcPr>
          <w:p w14:paraId="7AE8F0C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569199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Kurang memperhatikan aturan kelas.</w:t>
            </w:r>
          </w:p>
        </w:tc>
        <w:tc>
          <w:tcPr>
            <w:tcW w:w="0" w:type="auto"/>
            <w:hideMark/>
          </w:tcPr>
          <w:p w14:paraId="3C08A5D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32CE9148"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5A324791" w14:textId="77777777" w:rsidTr="00F20505">
        <w:trPr>
          <w:trHeight w:val="319"/>
        </w:trPr>
        <w:tc>
          <w:tcPr>
            <w:tcW w:w="0" w:type="auto"/>
            <w:hideMark/>
          </w:tcPr>
          <w:p w14:paraId="04D70AC0"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48C416B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Sering melanggar dan mendapat teguran.</w:t>
            </w:r>
          </w:p>
        </w:tc>
        <w:tc>
          <w:tcPr>
            <w:tcW w:w="0" w:type="auto"/>
            <w:hideMark/>
          </w:tcPr>
          <w:p w14:paraId="25A8D98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59ACEDF9"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FBD0F08" w14:textId="77777777" w:rsidTr="00F20505">
        <w:trPr>
          <w:trHeight w:val="319"/>
        </w:trPr>
        <w:tc>
          <w:tcPr>
            <w:tcW w:w="0" w:type="auto"/>
            <w:hideMark/>
          </w:tcPr>
          <w:p w14:paraId="55F064E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Total Skor Maksimum</w:t>
            </w:r>
          </w:p>
        </w:tc>
        <w:tc>
          <w:tcPr>
            <w:tcW w:w="0" w:type="auto"/>
            <w:hideMark/>
          </w:tcPr>
          <w:p w14:paraId="025C135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215DC7A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12</w:t>
            </w:r>
          </w:p>
        </w:tc>
        <w:tc>
          <w:tcPr>
            <w:tcW w:w="0" w:type="auto"/>
            <w:hideMark/>
          </w:tcPr>
          <w:p w14:paraId="25C0C7C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100%</w:t>
            </w:r>
          </w:p>
        </w:tc>
      </w:tr>
    </w:tbl>
    <w:p w14:paraId="42F69BC5" w14:textId="07C20AB0" w:rsidR="00F20505" w:rsidRPr="00F20505" w:rsidRDefault="00F20505" w:rsidP="00F20505">
      <w:pPr>
        <w:spacing w:after="0" w:line="240" w:lineRule="auto"/>
        <w:rPr>
          <w:rFonts w:ascii="Times New Roman" w:eastAsia="Times New Roman" w:hAnsi="Times New Roman" w:cs="Times New Roman"/>
          <w:sz w:val="24"/>
          <w:szCs w:val="24"/>
        </w:rPr>
      </w:pPr>
    </w:p>
    <w:p w14:paraId="09C2A3C5" w14:textId="7E55949A" w:rsidR="00F20505" w:rsidRPr="00F20505" w:rsidRDefault="00F20505" w:rsidP="00F20505">
      <w:pPr>
        <w:spacing w:before="100" w:beforeAutospacing="1" w:after="100" w:afterAutospacing="1" w:line="240" w:lineRule="auto"/>
        <w:outlineLvl w:val="2"/>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2. Rubrik Penilaian Tugas (Analisis, Makalah, atau Paper Mini)</w:t>
      </w:r>
    </w:p>
    <w:tbl>
      <w:tblPr>
        <w:tblStyle w:val="TableGrid"/>
        <w:tblW w:w="14953" w:type="dxa"/>
        <w:tblLook w:val="04A0" w:firstRow="1" w:lastRow="0" w:firstColumn="1" w:lastColumn="0" w:noHBand="0" w:noVBand="1"/>
      </w:tblPr>
      <w:tblGrid>
        <w:gridCol w:w="4173"/>
        <w:gridCol w:w="8980"/>
        <w:gridCol w:w="830"/>
        <w:gridCol w:w="970"/>
      </w:tblGrid>
      <w:tr w:rsidR="00F20505" w:rsidRPr="00F20505" w14:paraId="28A2AE93" w14:textId="77777777" w:rsidTr="00F20505">
        <w:trPr>
          <w:trHeight w:val="278"/>
        </w:trPr>
        <w:tc>
          <w:tcPr>
            <w:tcW w:w="0" w:type="auto"/>
            <w:hideMark/>
          </w:tcPr>
          <w:p w14:paraId="0B116FD2"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Kriteria</w:t>
            </w:r>
          </w:p>
        </w:tc>
        <w:tc>
          <w:tcPr>
            <w:tcW w:w="0" w:type="auto"/>
            <w:hideMark/>
          </w:tcPr>
          <w:p w14:paraId="36FB880F"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Deskripsi</w:t>
            </w:r>
          </w:p>
        </w:tc>
        <w:tc>
          <w:tcPr>
            <w:tcW w:w="0" w:type="auto"/>
            <w:hideMark/>
          </w:tcPr>
          <w:p w14:paraId="6A9F66D6"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Skor</w:t>
            </w:r>
          </w:p>
        </w:tc>
        <w:tc>
          <w:tcPr>
            <w:tcW w:w="0" w:type="auto"/>
            <w:hideMark/>
          </w:tcPr>
          <w:p w14:paraId="00391336"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Bobot</w:t>
            </w:r>
          </w:p>
        </w:tc>
      </w:tr>
      <w:tr w:rsidR="00F20505" w:rsidRPr="00F20505" w14:paraId="498D336C" w14:textId="77777777" w:rsidTr="00F20505">
        <w:trPr>
          <w:trHeight w:val="278"/>
        </w:trPr>
        <w:tc>
          <w:tcPr>
            <w:tcW w:w="0" w:type="auto"/>
            <w:hideMark/>
          </w:tcPr>
          <w:p w14:paraId="040FFA79" w14:textId="77777777" w:rsidR="00F20505" w:rsidRPr="00F20505" w:rsidRDefault="00F20505" w:rsidP="00F20505">
            <w:pPr>
              <w:jc w:val="both"/>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Pemahaman Konsep</w:t>
            </w:r>
          </w:p>
        </w:tc>
        <w:tc>
          <w:tcPr>
            <w:tcW w:w="0" w:type="auto"/>
            <w:hideMark/>
          </w:tcPr>
          <w:p w14:paraId="7408B73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Menguasai materi dan mampu mengaitkan teori dengan praktik hukum Islam.</w:t>
            </w:r>
          </w:p>
        </w:tc>
        <w:tc>
          <w:tcPr>
            <w:tcW w:w="0" w:type="auto"/>
            <w:hideMark/>
          </w:tcPr>
          <w:p w14:paraId="0D6AA3B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4F173D0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6AFEE0BA" w14:textId="77777777" w:rsidTr="00F20505">
        <w:trPr>
          <w:trHeight w:val="278"/>
        </w:trPr>
        <w:tc>
          <w:tcPr>
            <w:tcW w:w="0" w:type="auto"/>
            <w:hideMark/>
          </w:tcPr>
          <w:p w14:paraId="48FA9611"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505BF03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Memahami konsep dasar namun belum konsisten dalam penerapan.</w:t>
            </w:r>
          </w:p>
        </w:tc>
        <w:tc>
          <w:tcPr>
            <w:tcW w:w="0" w:type="auto"/>
            <w:hideMark/>
          </w:tcPr>
          <w:p w14:paraId="721BCA0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2F22F432"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4B5B7C64" w14:textId="77777777" w:rsidTr="00F20505">
        <w:trPr>
          <w:trHeight w:val="278"/>
        </w:trPr>
        <w:tc>
          <w:tcPr>
            <w:tcW w:w="0" w:type="auto"/>
            <w:hideMark/>
          </w:tcPr>
          <w:p w14:paraId="4F00331C"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55B5969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Hanya mengutip tanpa analisis mendalam.</w:t>
            </w:r>
          </w:p>
        </w:tc>
        <w:tc>
          <w:tcPr>
            <w:tcW w:w="0" w:type="auto"/>
            <w:hideMark/>
          </w:tcPr>
          <w:p w14:paraId="325FA58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1A5F0BFC"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13BCD79C" w14:textId="77777777" w:rsidTr="00F20505">
        <w:trPr>
          <w:trHeight w:val="278"/>
        </w:trPr>
        <w:tc>
          <w:tcPr>
            <w:tcW w:w="0" w:type="auto"/>
            <w:hideMark/>
          </w:tcPr>
          <w:p w14:paraId="0FBFEADD"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50A1CE4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menunjukkan pemahaman terhadap konsep.</w:t>
            </w:r>
          </w:p>
        </w:tc>
        <w:tc>
          <w:tcPr>
            <w:tcW w:w="0" w:type="auto"/>
            <w:hideMark/>
          </w:tcPr>
          <w:p w14:paraId="6A73DAF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79A395F5"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E6BCA2F" w14:textId="77777777" w:rsidTr="00F20505">
        <w:trPr>
          <w:trHeight w:val="278"/>
        </w:trPr>
        <w:tc>
          <w:tcPr>
            <w:tcW w:w="0" w:type="auto"/>
            <w:hideMark/>
          </w:tcPr>
          <w:p w14:paraId="4EA83C09" w14:textId="77777777" w:rsidR="00F20505" w:rsidRPr="00F20505" w:rsidRDefault="00F20505" w:rsidP="00F20505">
            <w:pPr>
              <w:jc w:val="both"/>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Kelengkapan dan Struktur</w:t>
            </w:r>
          </w:p>
        </w:tc>
        <w:tc>
          <w:tcPr>
            <w:tcW w:w="0" w:type="auto"/>
            <w:hideMark/>
          </w:tcPr>
          <w:p w14:paraId="2714003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Sistematika penulisan runtut, argumentatif, sesuai format akademik.</w:t>
            </w:r>
          </w:p>
        </w:tc>
        <w:tc>
          <w:tcPr>
            <w:tcW w:w="0" w:type="auto"/>
            <w:hideMark/>
          </w:tcPr>
          <w:p w14:paraId="4559C4E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1FE3BA3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25%</w:t>
            </w:r>
          </w:p>
        </w:tc>
      </w:tr>
      <w:tr w:rsidR="00F20505" w:rsidRPr="00F20505" w14:paraId="69A9AC25" w14:textId="77777777" w:rsidTr="00F20505">
        <w:trPr>
          <w:trHeight w:val="278"/>
        </w:trPr>
        <w:tc>
          <w:tcPr>
            <w:tcW w:w="0" w:type="auto"/>
            <w:hideMark/>
          </w:tcPr>
          <w:p w14:paraId="08387719"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793D9DA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lengkap, tetapi struktur kurang teratur.</w:t>
            </w:r>
          </w:p>
        </w:tc>
        <w:tc>
          <w:tcPr>
            <w:tcW w:w="0" w:type="auto"/>
            <w:hideMark/>
          </w:tcPr>
          <w:p w14:paraId="4BD6B40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06C5B47C"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2937C687" w14:textId="77777777" w:rsidTr="00F20505">
        <w:trPr>
          <w:trHeight w:val="294"/>
        </w:trPr>
        <w:tc>
          <w:tcPr>
            <w:tcW w:w="0" w:type="auto"/>
            <w:hideMark/>
          </w:tcPr>
          <w:p w14:paraId="2D3E0300"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3F05DEA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Kurang lengkap dan tidak sesuai kaidah.</w:t>
            </w:r>
          </w:p>
        </w:tc>
        <w:tc>
          <w:tcPr>
            <w:tcW w:w="0" w:type="auto"/>
            <w:hideMark/>
          </w:tcPr>
          <w:p w14:paraId="5F3AB93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6ADFDD40"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E2E5A23" w14:textId="77777777" w:rsidTr="00F20505">
        <w:trPr>
          <w:trHeight w:val="263"/>
        </w:trPr>
        <w:tc>
          <w:tcPr>
            <w:tcW w:w="0" w:type="auto"/>
            <w:hideMark/>
          </w:tcPr>
          <w:p w14:paraId="5BC800A2"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22CD2DA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terstruktur dan tidak sesuai format.</w:t>
            </w:r>
          </w:p>
        </w:tc>
        <w:tc>
          <w:tcPr>
            <w:tcW w:w="0" w:type="auto"/>
            <w:hideMark/>
          </w:tcPr>
          <w:p w14:paraId="345D419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78AA73EE"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2E92CE23" w14:textId="77777777" w:rsidTr="00F20505">
        <w:trPr>
          <w:trHeight w:val="278"/>
        </w:trPr>
        <w:tc>
          <w:tcPr>
            <w:tcW w:w="0" w:type="auto"/>
            <w:hideMark/>
          </w:tcPr>
          <w:p w14:paraId="1344C11E" w14:textId="77777777" w:rsidR="00F20505" w:rsidRPr="00F20505" w:rsidRDefault="00F20505" w:rsidP="00F20505">
            <w:pPr>
              <w:jc w:val="both"/>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Orisinalitas dan Ketepatan Sumber</w:t>
            </w:r>
          </w:p>
        </w:tc>
        <w:tc>
          <w:tcPr>
            <w:tcW w:w="0" w:type="auto"/>
            <w:hideMark/>
          </w:tcPr>
          <w:p w14:paraId="4FB14B8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Menggunakan sumber ilmiah (kitab klasik &amp; jurnal) dengan sitasi tepat.</w:t>
            </w:r>
          </w:p>
        </w:tc>
        <w:tc>
          <w:tcPr>
            <w:tcW w:w="0" w:type="auto"/>
            <w:hideMark/>
          </w:tcPr>
          <w:p w14:paraId="5FAC4E2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703EA6D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25%</w:t>
            </w:r>
          </w:p>
        </w:tc>
      </w:tr>
      <w:tr w:rsidR="00F20505" w:rsidRPr="00F20505" w14:paraId="0C05BF7C" w14:textId="77777777" w:rsidTr="00F20505">
        <w:trPr>
          <w:trHeight w:val="278"/>
        </w:trPr>
        <w:tc>
          <w:tcPr>
            <w:tcW w:w="0" w:type="auto"/>
            <w:hideMark/>
          </w:tcPr>
          <w:p w14:paraId="50FAD454"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41B07C8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Sumber cukup baik, sitasi kurang konsisten.</w:t>
            </w:r>
          </w:p>
        </w:tc>
        <w:tc>
          <w:tcPr>
            <w:tcW w:w="0" w:type="auto"/>
            <w:hideMark/>
          </w:tcPr>
          <w:p w14:paraId="2AA5EAA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3A272D68"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861919D" w14:textId="77777777" w:rsidTr="00F20505">
        <w:trPr>
          <w:trHeight w:val="278"/>
        </w:trPr>
        <w:tc>
          <w:tcPr>
            <w:tcW w:w="0" w:type="auto"/>
            <w:hideMark/>
          </w:tcPr>
          <w:p w14:paraId="538F9D36"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478EFE0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Banyak kutipan tanpa analisis atau sumber tidak kredibel.</w:t>
            </w:r>
          </w:p>
        </w:tc>
        <w:tc>
          <w:tcPr>
            <w:tcW w:w="0" w:type="auto"/>
            <w:hideMark/>
          </w:tcPr>
          <w:p w14:paraId="53B525F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677E6E7D"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4AD6681" w14:textId="77777777" w:rsidTr="00F20505">
        <w:trPr>
          <w:trHeight w:val="278"/>
        </w:trPr>
        <w:tc>
          <w:tcPr>
            <w:tcW w:w="0" w:type="auto"/>
            <w:hideMark/>
          </w:tcPr>
          <w:p w14:paraId="521C3CEE"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205A4AE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Plagiarisme atau tidak menyebut sumber.</w:t>
            </w:r>
          </w:p>
        </w:tc>
        <w:tc>
          <w:tcPr>
            <w:tcW w:w="0" w:type="auto"/>
            <w:hideMark/>
          </w:tcPr>
          <w:p w14:paraId="42F874F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50ABAA34"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AC96F30" w14:textId="77777777" w:rsidTr="00F20505">
        <w:trPr>
          <w:trHeight w:val="278"/>
        </w:trPr>
        <w:tc>
          <w:tcPr>
            <w:tcW w:w="0" w:type="auto"/>
            <w:hideMark/>
          </w:tcPr>
          <w:p w14:paraId="6B4245FE" w14:textId="77777777" w:rsidR="00F20505" w:rsidRPr="00F20505" w:rsidRDefault="00F20505" w:rsidP="00F20505">
            <w:pPr>
              <w:jc w:val="both"/>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Presentasi dan Komunikasi</w:t>
            </w:r>
          </w:p>
        </w:tc>
        <w:tc>
          <w:tcPr>
            <w:tcW w:w="0" w:type="auto"/>
            <w:hideMark/>
          </w:tcPr>
          <w:p w14:paraId="6884070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Menyampaikan ide secara jelas dan logis, menjawab pertanyaan dengan baik.</w:t>
            </w:r>
          </w:p>
        </w:tc>
        <w:tc>
          <w:tcPr>
            <w:tcW w:w="0" w:type="auto"/>
            <w:hideMark/>
          </w:tcPr>
          <w:p w14:paraId="2C0E64C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3F3DA40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20%</w:t>
            </w:r>
          </w:p>
        </w:tc>
      </w:tr>
      <w:tr w:rsidR="00F20505" w:rsidRPr="00F20505" w14:paraId="0CD33D5E" w14:textId="77777777" w:rsidTr="00F20505">
        <w:trPr>
          <w:trHeight w:val="278"/>
        </w:trPr>
        <w:tc>
          <w:tcPr>
            <w:tcW w:w="0" w:type="auto"/>
            <w:hideMark/>
          </w:tcPr>
          <w:p w14:paraId="5CBB6073"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1B6FF7B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jelas, tetapi kurang percaya diri.</w:t>
            </w:r>
          </w:p>
        </w:tc>
        <w:tc>
          <w:tcPr>
            <w:tcW w:w="0" w:type="auto"/>
            <w:hideMark/>
          </w:tcPr>
          <w:p w14:paraId="317EFC7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6FA7A0DD"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56CB8F00" w14:textId="77777777" w:rsidTr="00F20505">
        <w:trPr>
          <w:trHeight w:val="278"/>
        </w:trPr>
        <w:tc>
          <w:tcPr>
            <w:tcW w:w="0" w:type="auto"/>
            <w:hideMark/>
          </w:tcPr>
          <w:p w14:paraId="1EE5F506"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76F5B1A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Penjelasan kurang fokus dan tidak terarah.</w:t>
            </w:r>
          </w:p>
        </w:tc>
        <w:tc>
          <w:tcPr>
            <w:tcW w:w="0" w:type="auto"/>
            <w:hideMark/>
          </w:tcPr>
          <w:p w14:paraId="4AAD690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79A1FF49"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47E5FC0A" w14:textId="77777777" w:rsidTr="00F20505">
        <w:trPr>
          <w:trHeight w:val="294"/>
        </w:trPr>
        <w:tc>
          <w:tcPr>
            <w:tcW w:w="0" w:type="auto"/>
            <w:hideMark/>
          </w:tcPr>
          <w:p w14:paraId="5A39DA06" w14:textId="77777777" w:rsidR="00F20505" w:rsidRPr="00F20505" w:rsidRDefault="00F20505" w:rsidP="00F20505">
            <w:pPr>
              <w:jc w:val="both"/>
              <w:rPr>
                <w:rFonts w:ascii="Times New Roman" w:eastAsia="Times New Roman" w:hAnsi="Times New Roman" w:cs="Times New Roman"/>
                <w:sz w:val="24"/>
                <w:szCs w:val="24"/>
              </w:rPr>
            </w:pPr>
          </w:p>
        </w:tc>
        <w:tc>
          <w:tcPr>
            <w:tcW w:w="0" w:type="auto"/>
            <w:hideMark/>
          </w:tcPr>
          <w:p w14:paraId="786E0F0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dapat menjelaskan hasil kerja.</w:t>
            </w:r>
          </w:p>
        </w:tc>
        <w:tc>
          <w:tcPr>
            <w:tcW w:w="0" w:type="auto"/>
            <w:hideMark/>
          </w:tcPr>
          <w:p w14:paraId="3142E97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6F02578F"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DA5557B" w14:textId="77777777" w:rsidTr="00F20505">
        <w:trPr>
          <w:trHeight w:val="263"/>
        </w:trPr>
        <w:tc>
          <w:tcPr>
            <w:tcW w:w="0" w:type="auto"/>
            <w:hideMark/>
          </w:tcPr>
          <w:p w14:paraId="5D02E578" w14:textId="77777777" w:rsidR="00F20505" w:rsidRPr="00F20505" w:rsidRDefault="00F20505" w:rsidP="00F20505">
            <w:pPr>
              <w:jc w:val="both"/>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Total Skor Maksimum</w:t>
            </w:r>
          </w:p>
        </w:tc>
        <w:tc>
          <w:tcPr>
            <w:tcW w:w="0" w:type="auto"/>
            <w:hideMark/>
          </w:tcPr>
          <w:p w14:paraId="532A24A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2CC0DE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16</w:t>
            </w:r>
          </w:p>
        </w:tc>
        <w:tc>
          <w:tcPr>
            <w:tcW w:w="0" w:type="auto"/>
            <w:hideMark/>
          </w:tcPr>
          <w:p w14:paraId="393D3EF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100%</w:t>
            </w:r>
          </w:p>
        </w:tc>
      </w:tr>
    </w:tbl>
    <w:p w14:paraId="4ACD4206" w14:textId="61EACCDC" w:rsidR="00F20505" w:rsidRPr="00F20505" w:rsidRDefault="00F20505" w:rsidP="00F20505">
      <w:pPr>
        <w:spacing w:after="0" w:line="240" w:lineRule="auto"/>
        <w:rPr>
          <w:rFonts w:ascii="Times New Roman" w:eastAsia="Times New Roman" w:hAnsi="Times New Roman" w:cs="Times New Roman"/>
          <w:sz w:val="24"/>
          <w:szCs w:val="24"/>
        </w:rPr>
      </w:pPr>
    </w:p>
    <w:p w14:paraId="3F6AC136" w14:textId="169C31C2" w:rsidR="00F20505" w:rsidRPr="00F20505" w:rsidRDefault="00F20505" w:rsidP="00F20505">
      <w:pPr>
        <w:spacing w:before="100" w:beforeAutospacing="1" w:after="100" w:afterAutospacing="1" w:line="240" w:lineRule="auto"/>
        <w:outlineLvl w:val="2"/>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3. Rubrik Penilaian Ujian Tengah Semester (UTS)</w:t>
      </w:r>
    </w:p>
    <w:tbl>
      <w:tblPr>
        <w:tblStyle w:val="TableGrid"/>
        <w:tblW w:w="14954" w:type="dxa"/>
        <w:tblLook w:val="04A0" w:firstRow="1" w:lastRow="0" w:firstColumn="1" w:lastColumn="0" w:noHBand="0" w:noVBand="1"/>
      </w:tblPr>
      <w:tblGrid>
        <w:gridCol w:w="4895"/>
        <w:gridCol w:w="8372"/>
        <w:gridCol w:w="778"/>
        <w:gridCol w:w="909"/>
      </w:tblGrid>
      <w:tr w:rsidR="00F20505" w:rsidRPr="00F20505" w14:paraId="3CCB588B" w14:textId="77777777" w:rsidTr="00F20505">
        <w:trPr>
          <w:trHeight w:val="278"/>
        </w:trPr>
        <w:tc>
          <w:tcPr>
            <w:tcW w:w="0" w:type="auto"/>
            <w:hideMark/>
          </w:tcPr>
          <w:p w14:paraId="7D831712"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Kriteria</w:t>
            </w:r>
          </w:p>
        </w:tc>
        <w:tc>
          <w:tcPr>
            <w:tcW w:w="0" w:type="auto"/>
            <w:hideMark/>
          </w:tcPr>
          <w:p w14:paraId="2919014E"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Deskripsi</w:t>
            </w:r>
          </w:p>
        </w:tc>
        <w:tc>
          <w:tcPr>
            <w:tcW w:w="0" w:type="auto"/>
            <w:hideMark/>
          </w:tcPr>
          <w:p w14:paraId="3F53D93D"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Skor</w:t>
            </w:r>
          </w:p>
        </w:tc>
        <w:tc>
          <w:tcPr>
            <w:tcW w:w="0" w:type="auto"/>
            <w:hideMark/>
          </w:tcPr>
          <w:p w14:paraId="0EC1D314"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Bobot</w:t>
            </w:r>
          </w:p>
        </w:tc>
      </w:tr>
      <w:tr w:rsidR="00F20505" w:rsidRPr="00F20505" w14:paraId="32456367" w14:textId="77777777" w:rsidTr="00F20505">
        <w:trPr>
          <w:trHeight w:val="278"/>
        </w:trPr>
        <w:tc>
          <w:tcPr>
            <w:tcW w:w="0" w:type="auto"/>
            <w:hideMark/>
          </w:tcPr>
          <w:p w14:paraId="6010A1C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Pemahaman Materi (C1–C3)</w:t>
            </w:r>
          </w:p>
        </w:tc>
        <w:tc>
          <w:tcPr>
            <w:tcW w:w="0" w:type="auto"/>
            <w:hideMark/>
          </w:tcPr>
          <w:p w14:paraId="791AAAC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Mampu menjawab dengan jelas dan lengkap berdasarkan konsep Ushul Fiqh.</w:t>
            </w:r>
          </w:p>
        </w:tc>
        <w:tc>
          <w:tcPr>
            <w:tcW w:w="0" w:type="auto"/>
            <w:hideMark/>
          </w:tcPr>
          <w:p w14:paraId="0F17691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10268EE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79D4E3D1" w14:textId="77777777" w:rsidTr="00F20505">
        <w:trPr>
          <w:trHeight w:val="278"/>
        </w:trPr>
        <w:tc>
          <w:tcPr>
            <w:tcW w:w="0" w:type="auto"/>
            <w:hideMark/>
          </w:tcPr>
          <w:p w14:paraId="2B032955"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33555D3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Jawaban cukup benar tapi kurang mendalam.</w:t>
            </w:r>
          </w:p>
        </w:tc>
        <w:tc>
          <w:tcPr>
            <w:tcW w:w="0" w:type="auto"/>
            <w:hideMark/>
          </w:tcPr>
          <w:p w14:paraId="6CE6282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549F2ED7"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C230B89" w14:textId="77777777" w:rsidTr="00F20505">
        <w:trPr>
          <w:trHeight w:val="278"/>
        </w:trPr>
        <w:tc>
          <w:tcPr>
            <w:tcW w:w="0" w:type="auto"/>
            <w:hideMark/>
          </w:tcPr>
          <w:p w14:paraId="7734B079"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3B63135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Jawaban kurang relevan dan tidak logis.</w:t>
            </w:r>
          </w:p>
        </w:tc>
        <w:tc>
          <w:tcPr>
            <w:tcW w:w="0" w:type="auto"/>
            <w:hideMark/>
          </w:tcPr>
          <w:p w14:paraId="62EA7E9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5906922F"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6CAD1E5" w14:textId="77777777" w:rsidTr="00F20505">
        <w:trPr>
          <w:trHeight w:val="278"/>
        </w:trPr>
        <w:tc>
          <w:tcPr>
            <w:tcW w:w="0" w:type="auto"/>
            <w:hideMark/>
          </w:tcPr>
          <w:p w14:paraId="177E6748"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74CE6D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memahami materi sama sekali.</w:t>
            </w:r>
          </w:p>
        </w:tc>
        <w:tc>
          <w:tcPr>
            <w:tcW w:w="0" w:type="auto"/>
            <w:hideMark/>
          </w:tcPr>
          <w:p w14:paraId="0C4063A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1D3AE0B2"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02A0471B" w14:textId="77777777" w:rsidTr="00F20505">
        <w:trPr>
          <w:trHeight w:val="278"/>
        </w:trPr>
        <w:tc>
          <w:tcPr>
            <w:tcW w:w="0" w:type="auto"/>
            <w:hideMark/>
          </w:tcPr>
          <w:p w14:paraId="5DE3381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Analisis dan Penalaran (C4–C5)</w:t>
            </w:r>
          </w:p>
        </w:tc>
        <w:tc>
          <w:tcPr>
            <w:tcW w:w="0" w:type="auto"/>
            <w:hideMark/>
          </w:tcPr>
          <w:p w14:paraId="70EC054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Menunjukkan kemampuan analisis dan argumentasi hukum yang sistematis.</w:t>
            </w:r>
          </w:p>
        </w:tc>
        <w:tc>
          <w:tcPr>
            <w:tcW w:w="0" w:type="auto"/>
            <w:hideMark/>
          </w:tcPr>
          <w:p w14:paraId="29943C3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36D7749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730F0EAC" w14:textId="77777777" w:rsidTr="00F20505">
        <w:trPr>
          <w:trHeight w:val="278"/>
        </w:trPr>
        <w:tc>
          <w:tcPr>
            <w:tcW w:w="0" w:type="auto"/>
            <w:hideMark/>
          </w:tcPr>
          <w:p w14:paraId="59D49B84"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4C5F067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Analisis baik namun belum mendalam.</w:t>
            </w:r>
          </w:p>
        </w:tc>
        <w:tc>
          <w:tcPr>
            <w:tcW w:w="0" w:type="auto"/>
            <w:hideMark/>
          </w:tcPr>
          <w:p w14:paraId="74873F0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038A7DF7"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299089F7" w14:textId="77777777" w:rsidTr="00F20505">
        <w:trPr>
          <w:trHeight w:val="294"/>
        </w:trPr>
        <w:tc>
          <w:tcPr>
            <w:tcW w:w="0" w:type="auto"/>
            <w:hideMark/>
          </w:tcPr>
          <w:p w14:paraId="23B2C13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BAA2D1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Argumen lemah dan tidak logis.</w:t>
            </w:r>
          </w:p>
        </w:tc>
        <w:tc>
          <w:tcPr>
            <w:tcW w:w="0" w:type="auto"/>
            <w:hideMark/>
          </w:tcPr>
          <w:p w14:paraId="6A8FF53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2FBE10A0"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16F55403" w14:textId="77777777" w:rsidTr="00F20505">
        <w:trPr>
          <w:trHeight w:val="278"/>
        </w:trPr>
        <w:tc>
          <w:tcPr>
            <w:tcW w:w="0" w:type="auto"/>
            <w:hideMark/>
          </w:tcPr>
          <w:p w14:paraId="29099948"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704A1CB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mampu menganalisis kasus.</w:t>
            </w:r>
          </w:p>
        </w:tc>
        <w:tc>
          <w:tcPr>
            <w:tcW w:w="0" w:type="auto"/>
            <w:hideMark/>
          </w:tcPr>
          <w:p w14:paraId="663DB11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67BE9F62"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8BD1B2A" w14:textId="77777777" w:rsidTr="00F20505">
        <w:trPr>
          <w:trHeight w:val="278"/>
        </w:trPr>
        <w:tc>
          <w:tcPr>
            <w:tcW w:w="0" w:type="auto"/>
            <w:hideMark/>
          </w:tcPr>
          <w:p w14:paraId="5CA4AFA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Kelengkapan Jawaban dan Ketepatan Istilah</w:t>
            </w:r>
          </w:p>
        </w:tc>
        <w:tc>
          <w:tcPr>
            <w:tcW w:w="0" w:type="auto"/>
            <w:hideMark/>
          </w:tcPr>
          <w:p w14:paraId="34F3C58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Menyertakan dalil, contoh, dan istilah fiqh secara tepat.</w:t>
            </w:r>
          </w:p>
        </w:tc>
        <w:tc>
          <w:tcPr>
            <w:tcW w:w="0" w:type="auto"/>
            <w:hideMark/>
          </w:tcPr>
          <w:p w14:paraId="06EEA64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0C6E263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25%</w:t>
            </w:r>
          </w:p>
        </w:tc>
      </w:tr>
      <w:tr w:rsidR="00F20505" w:rsidRPr="00F20505" w14:paraId="46C1A636" w14:textId="77777777" w:rsidTr="00F20505">
        <w:trPr>
          <w:trHeight w:val="278"/>
        </w:trPr>
        <w:tc>
          <w:tcPr>
            <w:tcW w:w="0" w:type="auto"/>
            <w:hideMark/>
          </w:tcPr>
          <w:p w14:paraId="09C81EE2"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D558B0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lengkap, tapi kurang sistematis.</w:t>
            </w:r>
          </w:p>
        </w:tc>
        <w:tc>
          <w:tcPr>
            <w:tcW w:w="0" w:type="auto"/>
            <w:hideMark/>
          </w:tcPr>
          <w:p w14:paraId="35C498D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52273FA6"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A801BCE" w14:textId="77777777" w:rsidTr="00F20505">
        <w:trPr>
          <w:trHeight w:val="278"/>
        </w:trPr>
        <w:tc>
          <w:tcPr>
            <w:tcW w:w="0" w:type="auto"/>
            <w:hideMark/>
          </w:tcPr>
          <w:p w14:paraId="0E123678"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BC04CB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Banyak kesalahan istilah.</w:t>
            </w:r>
          </w:p>
        </w:tc>
        <w:tc>
          <w:tcPr>
            <w:tcW w:w="0" w:type="auto"/>
            <w:hideMark/>
          </w:tcPr>
          <w:p w14:paraId="4B4B1DD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1BC548A1"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0D5002F" w14:textId="77777777" w:rsidTr="00F20505">
        <w:trPr>
          <w:trHeight w:val="278"/>
        </w:trPr>
        <w:tc>
          <w:tcPr>
            <w:tcW w:w="0" w:type="auto"/>
            <w:hideMark/>
          </w:tcPr>
          <w:p w14:paraId="1FB7AD71"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485886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sesuai konteks.</w:t>
            </w:r>
          </w:p>
        </w:tc>
        <w:tc>
          <w:tcPr>
            <w:tcW w:w="0" w:type="auto"/>
            <w:hideMark/>
          </w:tcPr>
          <w:p w14:paraId="71CF257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32DD5A11"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7F70476" w14:textId="77777777" w:rsidTr="00F20505">
        <w:trPr>
          <w:trHeight w:val="278"/>
        </w:trPr>
        <w:tc>
          <w:tcPr>
            <w:tcW w:w="0" w:type="auto"/>
            <w:hideMark/>
          </w:tcPr>
          <w:p w14:paraId="36750C4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Kerapian dan Ketepatan Waktu</w:t>
            </w:r>
          </w:p>
        </w:tc>
        <w:tc>
          <w:tcPr>
            <w:tcW w:w="0" w:type="auto"/>
            <w:hideMark/>
          </w:tcPr>
          <w:p w14:paraId="4363D2C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Jawaban tertulis rapi dan diserahkan tepat waktu.</w:t>
            </w:r>
          </w:p>
        </w:tc>
        <w:tc>
          <w:tcPr>
            <w:tcW w:w="0" w:type="auto"/>
            <w:hideMark/>
          </w:tcPr>
          <w:p w14:paraId="679A333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21AAFEA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15%</w:t>
            </w:r>
          </w:p>
        </w:tc>
      </w:tr>
      <w:tr w:rsidR="00F20505" w:rsidRPr="00F20505" w14:paraId="566D6086" w14:textId="77777777" w:rsidTr="00F20505">
        <w:trPr>
          <w:trHeight w:val="278"/>
        </w:trPr>
        <w:tc>
          <w:tcPr>
            <w:tcW w:w="0" w:type="auto"/>
            <w:hideMark/>
          </w:tcPr>
          <w:p w14:paraId="1A72EF85"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465B943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rapi, terlambat ≤1 hari.</w:t>
            </w:r>
          </w:p>
        </w:tc>
        <w:tc>
          <w:tcPr>
            <w:tcW w:w="0" w:type="auto"/>
            <w:hideMark/>
          </w:tcPr>
          <w:p w14:paraId="4250CB3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30916F73"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7B99D61" w14:textId="77777777" w:rsidTr="00F20505">
        <w:trPr>
          <w:trHeight w:val="278"/>
        </w:trPr>
        <w:tc>
          <w:tcPr>
            <w:tcW w:w="0" w:type="auto"/>
            <w:hideMark/>
          </w:tcPr>
          <w:p w14:paraId="3D1CD50A"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625AAB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rapi dan terlambat &gt;1 hari.</w:t>
            </w:r>
          </w:p>
        </w:tc>
        <w:tc>
          <w:tcPr>
            <w:tcW w:w="0" w:type="auto"/>
            <w:hideMark/>
          </w:tcPr>
          <w:p w14:paraId="3E13E0C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1BA36DD7"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2FF7A0FB" w14:textId="77777777" w:rsidTr="00F20505">
        <w:trPr>
          <w:trHeight w:val="278"/>
        </w:trPr>
        <w:tc>
          <w:tcPr>
            <w:tcW w:w="0" w:type="auto"/>
            <w:hideMark/>
          </w:tcPr>
          <w:p w14:paraId="56D78EFE"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269590A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mengumpulkan.</w:t>
            </w:r>
          </w:p>
        </w:tc>
        <w:tc>
          <w:tcPr>
            <w:tcW w:w="0" w:type="auto"/>
            <w:hideMark/>
          </w:tcPr>
          <w:p w14:paraId="52DBEDA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5A37F67B"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B702FFB" w14:textId="77777777" w:rsidTr="00F20505">
        <w:trPr>
          <w:trHeight w:val="278"/>
        </w:trPr>
        <w:tc>
          <w:tcPr>
            <w:tcW w:w="0" w:type="auto"/>
            <w:hideMark/>
          </w:tcPr>
          <w:p w14:paraId="49E77DE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Total Skor Maksimum</w:t>
            </w:r>
          </w:p>
        </w:tc>
        <w:tc>
          <w:tcPr>
            <w:tcW w:w="0" w:type="auto"/>
            <w:hideMark/>
          </w:tcPr>
          <w:p w14:paraId="50D69E2D"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47EFD3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16</w:t>
            </w:r>
          </w:p>
        </w:tc>
        <w:tc>
          <w:tcPr>
            <w:tcW w:w="0" w:type="auto"/>
            <w:hideMark/>
          </w:tcPr>
          <w:p w14:paraId="26C4EAC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100%</w:t>
            </w:r>
          </w:p>
        </w:tc>
      </w:tr>
    </w:tbl>
    <w:p w14:paraId="49ED9FE7" w14:textId="7E88D1EF" w:rsidR="00F20505" w:rsidRPr="00F20505" w:rsidRDefault="00F20505" w:rsidP="00F20505">
      <w:pPr>
        <w:spacing w:after="0" w:line="240" w:lineRule="auto"/>
        <w:rPr>
          <w:rFonts w:ascii="Times New Roman" w:eastAsia="Times New Roman" w:hAnsi="Times New Roman" w:cs="Times New Roman"/>
          <w:sz w:val="24"/>
          <w:szCs w:val="24"/>
        </w:rPr>
      </w:pPr>
    </w:p>
    <w:p w14:paraId="3C1C342A" w14:textId="456746E1" w:rsidR="00F20505" w:rsidRPr="00F20505" w:rsidRDefault="00F20505" w:rsidP="00F20505">
      <w:pPr>
        <w:spacing w:before="100" w:beforeAutospacing="1" w:after="100" w:afterAutospacing="1" w:line="240" w:lineRule="auto"/>
        <w:outlineLvl w:val="2"/>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4. Rubrik Penilaian Ujian Akhir Semester (UAS)</w:t>
      </w:r>
    </w:p>
    <w:tbl>
      <w:tblPr>
        <w:tblStyle w:val="TableGrid"/>
        <w:tblW w:w="0" w:type="auto"/>
        <w:tblLook w:val="04A0" w:firstRow="1" w:lastRow="0" w:firstColumn="1" w:lastColumn="0" w:noHBand="0" w:noVBand="1"/>
      </w:tblPr>
      <w:tblGrid>
        <w:gridCol w:w="3916"/>
        <w:gridCol w:w="9168"/>
        <w:gridCol w:w="710"/>
        <w:gridCol w:w="830"/>
      </w:tblGrid>
      <w:tr w:rsidR="00F20505" w:rsidRPr="00F20505" w14:paraId="0D59D2EB" w14:textId="77777777" w:rsidTr="00F20505">
        <w:tc>
          <w:tcPr>
            <w:tcW w:w="0" w:type="auto"/>
            <w:hideMark/>
          </w:tcPr>
          <w:p w14:paraId="210A0188"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Kriteria</w:t>
            </w:r>
          </w:p>
        </w:tc>
        <w:tc>
          <w:tcPr>
            <w:tcW w:w="0" w:type="auto"/>
            <w:hideMark/>
          </w:tcPr>
          <w:p w14:paraId="17E982D2"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Deskripsi</w:t>
            </w:r>
          </w:p>
        </w:tc>
        <w:tc>
          <w:tcPr>
            <w:tcW w:w="0" w:type="auto"/>
            <w:hideMark/>
          </w:tcPr>
          <w:p w14:paraId="744C5F8B"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Skor</w:t>
            </w:r>
          </w:p>
        </w:tc>
        <w:tc>
          <w:tcPr>
            <w:tcW w:w="0" w:type="auto"/>
            <w:hideMark/>
          </w:tcPr>
          <w:p w14:paraId="30FA4C9C"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Bobot</w:t>
            </w:r>
          </w:p>
        </w:tc>
      </w:tr>
      <w:tr w:rsidR="00F20505" w:rsidRPr="00F20505" w14:paraId="2FED34C6" w14:textId="77777777" w:rsidTr="00F20505">
        <w:tc>
          <w:tcPr>
            <w:tcW w:w="0" w:type="auto"/>
            <w:hideMark/>
          </w:tcPr>
          <w:p w14:paraId="49FD377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Pemahaman Komprehensif (C1–C6)</w:t>
            </w:r>
          </w:p>
        </w:tc>
        <w:tc>
          <w:tcPr>
            <w:tcW w:w="0" w:type="auto"/>
            <w:hideMark/>
          </w:tcPr>
          <w:p w14:paraId="1245D5F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Menguasai seluruh konsep Ushul Fiqh dan mampu mengintegrasikan dalam konteks modern.</w:t>
            </w:r>
          </w:p>
        </w:tc>
        <w:tc>
          <w:tcPr>
            <w:tcW w:w="0" w:type="auto"/>
            <w:hideMark/>
          </w:tcPr>
          <w:p w14:paraId="1C2EBA6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47B2C2E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4641EF6C" w14:textId="77777777" w:rsidTr="00F20505">
        <w:tc>
          <w:tcPr>
            <w:tcW w:w="0" w:type="auto"/>
            <w:hideMark/>
          </w:tcPr>
          <w:p w14:paraId="3A0E63A0"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510C6D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Memahami sebagian besar konsep dengan baik.</w:t>
            </w:r>
          </w:p>
        </w:tc>
        <w:tc>
          <w:tcPr>
            <w:tcW w:w="0" w:type="auto"/>
            <w:hideMark/>
          </w:tcPr>
          <w:p w14:paraId="7FA91E8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160483D3"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690F8C5" w14:textId="77777777" w:rsidTr="00F20505">
        <w:tc>
          <w:tcPr>
            <w:tcW w:w="0" w:type="auto"/>
            <w:hideMark/>
          </w:tcPr>
          <w:p w14:paraId="6A8ADDCB"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C6BB39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Pemahaman terbatas dan tidak utuh.</w:t>
            </w:r>
          </w:p>
        </w:tc>
        <w:tc>
          <w:tcPr>
            <w:tcW w:w="0" w:type="auto"/>
            <w:hideMark/>
          </w:tcPr>
          <w:p w14:paraId="7AD5E24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7A5694A2"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C6E8B29" w14:textId="77777777" w:rsidTr="00F20505">
        <w:tc>
          <w:tcPr>
            <w:tcW w:w="0" w:type="auto"/>
            <w:hideMark/>
          </w:tcPr>
          <w:p w14:paraId="62A48963"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D37836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memahami konsep dasar.</w:t>
            </w:r>
          </w:p>
        </w:tc>
        <w:tc>
          <w:tcPr>
            <w:tcW w:w="0" w:type="auto"/>
            <w:hideMark/>
          </w:tcPr>
          <w:p w14:paraId="35B95B4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22F0014C"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B72B508" w14:textId="77777777" w:rsidTr="00F20505">
        <w:tc>
          <w:tcPr>
            <w:tcW w:w="0" w:type="auto"/>
            <w:hideMark/>
          </w:tcPr>
          <w:p w14:paraId="67DD99D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Kemampuan Analisis &amp; Sintesis</w:t>
            </w:r>
          </w:p>
        </w:tc>
        <w:tc>
          <w:tcPr>
            <w:tcW w:w="0" w:type="auto"/>
            <w:hideMark/>
          </w:tcPr>
          <w:p w14:paraId="3B63569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Mampu mengaitkan teori Ushul Fiqh dengan peradaban Islam dan hukum kontemporer.</w:t>
            </w:r>
          </w:p>
        </w:tc>
        <w:tc>
          <w:tcPr>
            <w:tcW w:w="0" w:type="auto"/>
            <w:hideMark/>
          </w:tcPr>
          <w:p w14:paraId="6CFEEE3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0B05E01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30%</w:t>
            </w:r>
          </w:p>
        </w:tc>
      </w:tr>
      <w:tr w:rsidR="00F20505" w:rsidRPr="00F20505" w14:paraId="665F5824" w14:textId="77777777" w:rsidTr="00F20505">
        <w:tc>
          <w:tcPr>
            <w:tcW w:w="0" w:type="auto"/>
            <w:hideMark/>
          </w:tcPr>
          <w:p w14:paraId="7A97FC92"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33C1793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Analisis cukup baik namun kurang tajam.</w:t>
            </w:r>
          </w:p>
        </w:tc>
        <w:tc>
          <w:tcPr>
            <w:tcW w:w="0" w:type="auto"/>
            <w:hideMark/>
          </w:tcPr>
          <w:p w14:paraId="2054A09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69A126EE"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1ED07EE3" w14:textId="77777777" w:rsidTr="00F20505">
        <w:tc>
          <w:tcPr>
            <w:tcW w:w="0" w:type="auto"/>
            <w:hideMark/>
          </w:tcPr>
          <w:p w14:paraId="72C55B8E"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85647C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Analisis lemah dan tidak terstruktur.</w:t>
            </w:r>
          </w:p>
        </w:tc>
        <w:tc>
          <w:tcPr>
            <w:tcW w:w="0" w:type="auto"/>
            <w:hideMark/>
          </w:tcPr>
          <w:p w14:paraId="410D6EFF"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3B67F937"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7A47EED1" w14:textId="77777777" w:rsidTr="00F20505">
        <w:tc>
          <w:tcPr>
            <w:tcW w:w="0" w:type="auto"/>
            <w:hideMark/>
          </w:tcPr>
          <w:p w14:paraId="3FA07E04"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0B0F381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mampu menghubungkan teori dengan kasus.</w:t>
            </w:r>
          </w:p>
        </w:tc>
        <w:tc>
          <w:tcPr>
            <w:tcW w:w="0" w:type="auto"/>
            <w:hideMark/>
          </w:tcPr>
          <w:p w14:paraId="61E7C5F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13A34983"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886081B" w14:textId="77777777" w:rsidTr="00F20505">
        <w:tc>
          <w:tcPr>
            <w:tcW w:w="0" w:type="auto"/>
            <w:hideMark/>
          </w:tcPr>
          <w:p w14:paraId="34A1CC0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Argumentasi dan Orisinalitas Jawaban</w:t>
            </w:r>
          </w:p>
        </w:tc>
        <w:tc>
          <w:tcPr>
            <w:tcW w:w="0" w:type="auto"/>
            <w:hideMark/>
          </w:tcPr>
          <w:p w14:paraId="3E1CE50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Menunjukkan kemampuan berpikir kritis dan mandiri.</w:t>
            </w:r>
          </w:p>
        </w:tc>
        <w:tc>
          <w:tcPr>
            <w:tcW w:w="0" w:type="auto"/>
            <w:hideMark/>
          </w:tcPr>
          <w:p w14:paraId="758A6DF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5AA9A0A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25%</w:t>
            </w:r>
          </w:p>
        </w:tc>
      </w:tr>
      <w:tr w:rsidR="00F20505" w:rsidRPr="00F20505" w14:paraId="24845637" w14:textId="77777777" w:rsidTr="00F20505">
        <w:tc>
          <w:tcPr>
            <w:tcW w:w="0" w:type="auto"/>
            <w:hideMark/>
          </w:tcPr>
          <w:p w14:paraId="08F1C5EF"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3E43184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kritis namun masih meniru referensi.</w:t>
            </w:r>
          </w:p>
        </w:tc>
        <w:tc>
          <w:tcPr>
            <w:tcW w:w="0" w:type="auto"/>
            <w:hideMark/>
          </w:tcPr>
          <w:p w14:paraId="2F07F77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5FADAAF5"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397D09C4" w14:textId="77777777" w:rsidTr="00F20505">
        <w:tc>
          <w:tcPr>
            <w:tcW w:w="0" w:type="auto"/>
            <w:hideMark/>
          </w:tcPr>
          <w:p w14:paraId="03EC5453"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1C6BAD8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Minim argumentasi sendiri.</w:t>
            </w:r>
          </w:p>
        </w:tc>
        <w:tc>
          <w:tcPr>
            <w:tcW w:w="0" w:type="auto"/>
            <w:hideMark/>
          </w:tcPr>
          <w:p w14:paraId="69EDB2F1"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5EF6B4A5"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DD2F2B4" w14:textId="77777777" w:rsidTr="00F20505">
        <w:tc>
          <w:tcPr>
            <w:tcW w:w="0" w:type="auto"/>
            <w:hideMark/>
          </w:tcPr>
          <w:p w14:paraId="0CEC664B"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641D06A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Jawaban hasil salinan langsung.</w:t>
            </w:r>
          </w:p>
        </w:tc>
        <w:tc>
          <w:tcPr>
            <w:tcW w:w="0" w:type="auto"/>
            <w:hideMark/>
          </w:tcPr>
          <w:p w14:paraId="4895832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2AD5F98A"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A47858B" w14:textId="77777777" w:rsidTr="00F20505">
        <w:tc>
          <w:tcPr>
            <w:tcW w:w="0" w:type="auto"/>
            <w:hideMark/>
          </w:tcPr>
          <w:p w14:paraId="50B5DFD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Etika Akademik &amp; Kerapian Jawaban</w:t>
            </w:r>
          </w:p>
        </w:tc>
        <w:tc>
          <w:tcPr>
            <w:tcW w:w="0" w:type="auto"/>
            <w:hideMark/>
          </w:tcPr>
          <w:p w14:paraId="6C59566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Menulis dengan bahasa ilmiah, sistematis, dan sopan.</w:t>
            </w:r>
          </w:p>
        </w:tc>
        <w:tc>
          <w:tcPr>
            <w:tcW w:w="0" w:type="auto"/>
            <w:hideMark/>
          </w:tcPr>
          <w:p w14:paraId="3A55A88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w:t>
            </w:r>
          </w:p>
        </w:tc>
        <w:tc>
          <w:tcPr>
            <w:tcW w:w="0" w:type="auto"/>
            <w:hideMark/>
          </w:tcPr>
          <w:p w14:paraId="03302D5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15%</w:t>
            </w:r>
          </w:p>
        </w:tc>
      </w:tr>
      <w:tr w:rsidR="00F20505" w:rsidRPr="00F20505" w14:paraId="739199E9" w14:textId="77777777" w:rsidTr="00F20505">
        <w:tc>
          <w:tcPr>
            <w:tcW w:w="0" w:type="auto"/>
            <w:hideMark/>
          </w:tcPr>
          <w:p w14:paraId="54DB0EC6"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72D2944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 sistematis tapi kurang konsisten.</w:t>
            </w:r>
          </w:p>
        </w:tc>
        <w:tc>
          <w:tcPr>
            <w:tcW w:w="0" w:type="auto"/>
            <w:hideMark/>
          </w:tcPr>
          <w:p w14:paraId="138F332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3</w:t>
            </w:r>
          </w:p>
        </w:tc>
        <w:tc>
          <w:tcPr>
            <w:tcW w:w="0" w:type="auto"/>
            <w:hideMark/>
          </w:tcPr>
          <w:p w14:paraId="77AAEEA1"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5CDD6E87" w14:textId="77777777" w:rsidTr="00F20505">
        <w:tc>
          <w:tcPr>
            <w:tcW w:w="0" w:type="auto"/>
            <w:hideMark/>
          </w:tcPr>
          <w:p w14:paraId="33CA7090"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784D13F5"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Banyak kesalahan penulisan.</w:t>
            </w:r>
          </w:p>
        </w:tc>
        <w:tc>
          <w:tcPr>
            <w:tcW w:w="0" w:type="auto"/>
            <w:hideMark/>
          </w:tcPr>
          <w:p w14:paraId="4003A16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2</w:t>
            </w:r>
          </w:p>
        </w:tc>
        <w:tc>
          <w:tcPr>
            <w:tcW w:w="0" w:type="auto"/>
            <w:hideMark/>
          </w:tcPr>
          <w:p w14:paraId="6654C383"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615A0EE7" w14:textId="77777777" w:rsidTr="00F20505">
        <w:tc>
          <w:tcPr>
            <w:tcW w:w="0" w:type="auto"/>
            <w:hideMark/>
          </w:tcPr>
          <w:p w14:paraId="35E60723"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54AC983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sesuai format.</w:t>
            </w:r>
          </w:p>
        </w:tc>
        <w:tc>
          <w:tcPr>
            <w:tcW w:w="0" w:type="auto"/>
            <w:hideMark/>
          </w:tcPr>
          <w:p w14:paraId="7C5943C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1</w:t>
            </w:r>
          </w:p>
        </w:tc>
        <w:tc>
          <w:tcPr>
            <w:tcW w:w="0" w:type="auto"/>
            <w:hideMark/>
          </w:tcPr>
          <w:p w14:paraId="078A57E1" w14:textId="77777777" w:rsidR="00F20505" w:rsidRPr="00F20505" w:rsidRDefault="00F20505" w:rsidP="00F20505">
            <w:pPr>
              <w:rPr>
                <w:rFonts w:ascii="Times New Roman" w:eastAsia="Times New Roman" w:hAnsi="Times New Roman" w:cs="Times New Roman"/>
                <w:sz w:val="24"/>
                <w:szCs w:val="24"/>
              </w:rPr>
            </w:pPr>
          </w:p>
        </w:tc>
      </w:tr>
      <w:tr w:rsidR="00F20505" w:rsidRPr="00F20505" w14:paraId="18FC6B13" w14:textId="77777777" w:rsidTr="00F20505">
        <w:tc>
          <w:tcPr>
            <w:tcW w:w="0" w:type="auto"/>
            <w:hideMark/>
          </w:tcPr>
          <w:p w14:paraId="56FAAEA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Total Skor Maksimum</w:t>
            </w:r>
          </w:p>
        </w:tc>
        <w:tc>
          <w:tcPr>
            <w:tcW w:w="0" w:type="auto"/>
            <w:hideMark/>
          </w:tcPr>
          <w:p w14:paraId="6A0B045F" w14:textId="77777777" w:rsidR="00F20505" w:rsidRPr="00F20505" w:rsidRDefault="00F20505" w:rsidP="00F20505">
            <w:pPr>
              <w:rPr>
                <w:rFonts w:ascii="Times New Roman" w:eastAsia="Times New Roman" w:hAnsi="Times New Roman" w:cs="Times New Roman"/>
                <w:sz w:val="24"/>
                <w:szCs w:val="24"/>
              </w:rPr>
            </w:pPr>
          </w:p>
        </w:tc>
        <w:tc>
          <w:tcPr>
            <w:tcW w:w="0" w:type="auto"/>
            <w:hideMark/>
          </w:tcPr>
          <w:p w14:paraId="43B3AA3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16</w:t>
            </w:r>
          </w:p>
        </w:tc>
        <w:tc>
          <w:tcPr>
            <w:tcW w:w="0" w:type="auto"/>
            <w:hideMark/>
          </w:tcPr>
          <w:p w14:paraId="5E95196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b/>
                <w:bCs/>
                <w:sz w:val="24"/>
                <w:szCs w:val="24"/>
              </w:rPr>
              <w:t>100%</w:t>
            </w:r>
          </w:p>
        </w:tc>
      </w:tr>
    </w:tbl>
    <w:p w14:paraId="26A46589" w14:textId="6BED0294" w:rsidR="00F20505" w:rsidRPr="00F20505" w:rsidRDefault="00F20505" w:rsidP="00F20505">
      <w:pPr>
        <w:spacing w:after="0" w:line="240" w:lineRule="auto"/>
        <w:rPr>
          <w:rFonts w:ascii="Times New Roman" w:eastAsia="Times New Roman" w:hAnsi="Times New Roman" w:cs="Times New Roman"/>
          <w:sz w:val="24"/>
          <w:szCs w:val="24"/>
        </w:rPr>
      </w:pPr>
    </w:p>
    <w:p w14:paraId="0BD80400" w14:textId="435B1A09" w:rsidR="00F20505" w:rsidRPr="00F20505" w:rsidRDefault="00F20505" w:rsidP="00F20505">
      <w:pPr>
        <w:spacing w:before="100" w:beforeAutospacing="1" w:after="100" w:afterAutospacing="1" w:line="240" w:lineRule="auto"/>
        <w:outlineLvl w:val="2"/>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Konversi Nilai Akhir</w:t>
      </w:r>
    </w:p>
    <w:tbl>
      <w:tblPr>
        <w:tblStyle w:val="TableGrid"/>
        <w:tblW w:w="0" w:type="auto"/>
        <w:tblLook w:val="04A0" w:firstRow="1" w:lastRow="0" w:firstColumn="1" w:lastColumn="0" w:noHBand="0" w:noVBand="1"/>
      </w:tblPr>
      <w:tblGrid>
        <w:gridCol w:w="2310"/>
        <w:gridCol w:w="1490"/>
        <w:gridCol w:w="1383"/>
      </w:tblGrid>
      <w:tr w:rsidR="00F20505" w:rsidRPr="00F20505" w14:paraId="7039F6D7" w14:textId="77777777" w:rsidTr="00F20505">
        <w:tc>
          <w:tcPr>
            <w:tcW w:w="0" w:type="auto"/>
            <w:hideMark/>
          </w:tcPr>
          <w:p w14:paraId="791E358F"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Rentang Skor Akhir</w:t>
            </w:r>
          </w:p>
        </w:tc>
        <w:tc>
          <w:tcPr>
            <w:tcW w:w="0" w:type="auto"/>
            <w:hideMark/>
          </w:tcPr>
          <w:p w14:paraId="16F9ACAF"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Huruf Mutu</w:t>
            </w:r>
          </w:p>
        </w:tc>
        <w:tc>
          <w:tcPr>
            <w:tcW w:w="0" w:type="auto"/>
            <w:hideMark/>
          </w:tcPr>
          <w:p w14:paraId="03626143" w14:textId="77777777" w:rsidR="00F20505" w:rsidRPr="00F20505" w:rsidRDefault="00F20505" w:rsidP="00F20505">
            <w:pPr>
              <w:jc w:val="center"/>
              <w:rPr>
                <w:rFonts w:ascii="Times New Roman" w:eastAsia="Times New Roman" w:hAnsi="Times New Roman" w:cs="Times New Roman"/>
                <w:b/>
                <w:bCs/>
                <w:sz w:val="24"/>
                <w:szCs w:val="24"/>
              </w:rPr>
            </w:pPr>
            <w:r w:rsidRPr="00F20505">
              <w:rPr>
                <w:rFonts w:ascii="Times New Roman" w:eastAsia="Times New Roman" w:hAnsi="Times New Roman" w:cs="Times New Roman"/>
                <w:b/>
                <w:bCs/>
                <w:sz w:val="24"/>
                <w:szCs w:val="24"/>
              </w:rPr>
              <w:t>Predikat</w:t>
            </w:r>
          </w:p>
        </w:tc>
      </w:tr>
      <w:tr w:rsidR="00F20505" w:rsidRPr="00F20505" w14:paraId="7D30DD87" w14:textId="77777777" w:rsidTr="00F20505">
        <w:tc>
          <w:tcPr>
            <w:tcW w:w="0" w:type="auto"/>
            <w:hideMark/>
          </w:tcPr>
          <w:p w14:paraId="7ABF9C7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85–100</w:t>
            </w:r>
          </w:p>
        </w:tc>
        <w:tc>
          <w:tcPr>
            <w:tcW w:w="0" w:type="auto"/>
            <w:hideMark/>
          </w:tcPr>
          <w:p w14:paraId="23E1DBD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A</w:t>
            </w:r>
          </w:p>
        </w:tc>
        <w:tc>
          <w:tcPr>
            <w:tcW w:w="0" w:type="auto"/>
            <w:hideMark/>
          </w:tcPr>
          <w:p w14:paraId="2ABBAEE2"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Sangat Baik</w:t>
            </w:r>
          </w:p>
        </w:tc>
      </w:tr>
      <w:tr w:rsidR="00F20505" w:rsidRPr="00F20505" w14:paraId="1650B389" w14:textId="77777777" w:rsidTr="00F20505">
        <w:tc>
          <w:tcPr>
            <w:tcW w:w="0" w:type="auto"/>
            <w:hideMark/>
          </w:tcPr>
          <w:p w14:paraId="56AF848B"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75–84</w:t>
            </w:r>
          </w:p>
        </w:tc>
        <w:tc>
          <w:tcPr>
            <w:tcW w:w="0" w:type="auto"/>
            <w:hideMark/>
          </w:tcPr>
          <w:p w14:paraId="267CB61E"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w:t>
            </w:r>
          </w:p>
        </w:tc>
        <w:tc>
          <w:tcPr>
            <w:tcW w:w="0" w:type="auto"/>
            <w:hideMark/>
          </w:tcPr>
          <w:p w14:paraId="19636CC6"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Baik Sekali</w:t>
            </w:r>
          </w:p>
        </w:tc>
      </w:tr>
      <w:tr w:rsidR="00F20505" w:rsidRPr="00F20505" w14:paraId="7DF8EB6B" w14:textId="77777777" w:rsidTr="00F20505">
        <w:tc>
          <w:tcPr>
            <w:tcW w:w="0" w:type="auto"/>
            <w:hideMark/>
          </w:tcPr>
          <w:p w14:paraId="31044CD0"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65–74</w:t>
            </w:r>
          </w:p>
        </w:tc>
        <w:tc>
          <w:tcPr>
            <w:tcW w:w="0" w:type="auto"/>
            <w:hideMark/>
          </w:tcPr>
          <w:p w14:paraId="0D038A54"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w:t>
            </w:r>
          </w:p>
        </w:tc>
        <w:tc>
          <w:tcPr>
            <w:tcW w:w="0" w:type="auto"/>
            <w:hideMark/>
          </w:tcPr>
          <w:p w14:paraId="5BDE65EC"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Baik</w:t>
            </w:r>
          </w:p>
        </w:tc>
      </w:tr>
      <w:tr w:rsidR="00F20505" w:rsidRPr="00F20505" w14:paraId="3DDD4BBB" w14:textId="77777777" w:rsidTr="00F20505">
        <w:tc>
          <w:tcPr>
            <w:tcW w:w="0" w:type="auto"/>
            <w:hideMark/>
          </w:tcPr>
          <w:p w14:paraId="516C5C2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55–64</w:t>
            </w:r>
          </w:p>
        </w:tc>
        <w:tc>
          <w:tcPr>
            <w:tcW w:w="0" w:type="auto"/>
            <w:hideMark/>
          </w:tcPr>
          <w:p w14:paraId="45186723"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w:t>
            </w:r>
          </w:p>
        </w:tc>
        <w:tc>
          <w:tcPr>
            <w:tcW w:w="0" w:type="auto"/>
            <w:hideMark/>
          </w:tcPr>
          <w:p w14:paraId="5439862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Cukup</w:t>
            </w:r>
          </w:p>
        </w:tc>
      </w:tr>
      <w:tr w:rsidR="00F20505" w:rsidRPr="00F20505" w14:paraId="71B90D22" w14:textId="77777777" w:rsidTr="00F20505">
        <w:tc>
          <w:tcPr>
            <w:tcW w:w="0" w:type="auto"/>
            <w:hideMark/>
          </w:tcPr>
          <w:p w14:paraId="6DAF2789"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45–54</w:t>
            </w:r>
          </w:p>
        </w:tc>
        <w:tc>
          <w:tcPr>
            <w:tcW w:w="0" w:type="auto"/>
            <w:hideMark/>
          </w:tcPr>
          <w:p w14:paraId="738CB478"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C</w:t>
            </w:r>
          </w:p>
        </w:tc>
        <w:tc>
          <w:tcPr>
            <w:tcW w:w="0" w:type="auto"/>
            <w:hideMark/>
          </w:tcPr>
          <w:p w14:paraId="77F4499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Kurang</w:t>
            </w:r>
          </w:p>
        </w:tc>
      </w:tr>
      <w:tr w:rsidR="00F20505" w:rsidRPr="00F20505" w14:paraId="0B90AA06" w14:textId="77777777" w:rsidTr="00F20505">
        <w:tc>
          <w:tcPr>
            <w:tcW w:w="0" w:type="auto"/>
            <w:hideMark/>
          </w:tcPr>
          <w:p w14:paraId="6339D05A"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&lt;45</w:t>
            </w:r>
          </w:p>
        </w:tc>
        <w:tc>
          <w:tcPr>
            <w:tcW w:w="0" w:type="auto"/>
            <w:hideMark/>
          </w:tcPr>
          <w:p w14:paraId="3BFB0867"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D</w:t>
            </w:r>
          </w:p>
        </w:tc>
        <w:tc>
          <w:tcPr>
            <w:tcW w:w="0" w:type="auto"/>
            <w:hideMark/>
          </w:tcPr>
          <w:p w14:paraId="287E2CFD" w14:textId="77777777" w:rsidR="00F20505" w:rsidRPr="00F20505" w:rsidRDefault="00F20505" w:rsidP="00F20505">
            <w:pPr>
              <w:rPr>
                <w:rFonts w:ascii="Times New Roman" w:eastAsia="Times New Roman" w:hAnsi="Times New Roman" w:cs="Times New Roman"/>
                <w:sz w:val="24"/>
                <w:szCs w:val="24"/>
              </w:rPr>
            </w:pPr>
            <w:r w:rsidRPr="00F20505">
              <w:rPr>
                <w:rFonts w:ascii="Times New Roman" w:eastAsia="Times New Roman" w:hAnsi="Times New Roman" w:cs="Times New Roman"/>
                <w:sz w:val="24"/>
                <w:szCs w:val="24"/>
              </w:rPr>
              <w:t>Tidak Lulus</w:t>
            </w:r>
          </w:p>
        </w:tc>
      </w:tr>
    </w:tbl>
    <w:p w14:paraId="47D75FED" w14:textId="6961E722" w:rsidR="00F20505" w:rsidRPr="00F20505" w:rsidRDefault="00F20505" w:rsidP="00F20505">
      <w:pPr>
        <w:spacing w:after="0" w:line="240" w:lineRule="auto"/>
        <w:rPr>
          <w:rFonts w:ascii="Times New Roman" w:eastAsia="Times New Roman" w:hAnsi="Times New Roman" w:cs="Times New Roman"/>
          <w:sz w:val="24"/>
          <w:szCs w:val="24"/>
        </w:rPr>
      </w:pPr>
    </w:p>
    <w:p w14:paraId="30EDC764" w14:textId="0A8096B1" w:rsidR="00E61987" w:rsidRPr="00F20505" w:rsidRDefault="00E61987" w:rsidP="00F20505">
      <w:pPr>
        <w:rPr>
          <w:sz w:val="24"/>
          <w:szCs w:val="24"/>
        </w:rPr>
      </w:pPr>
    </w:p>
    <w:sectPr w:rsidR="00E61987" w:rsidRPr="00F20505" w:rsidSect="00F20505">
      <w:footerReference w:type="default" r:id="rId14"/>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0909D" w14:textId="77777777" w:rsidR="0063286B" w:rsidRDefault="0063286B" w:rsidP="00552314">
      <w:pPr>
        <w:spacing w:after="0" w:line="240" w:lineRule="auto"/>
      </w:pPr>
      <w:r>
        <w:separator/>
      </w:r>
    </w:p>
  </w:endnote>
  <w:endnote w:type="continuationSeparator" w:id="0">
    <w:p w14:paraId="6E824AA8" w14:textId="77777777" w:rsidR="0063286B" w:rsidRDefault="0063286B"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7E2FE0FD"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Pr="002944FA">
                <w:rPr>
                  <w:rFonts w:asciiTheme="majorHAnsi" w:eastAsiaTheme="majorEastAsia" w:hAnsiTheme="majorHAnsi" w:cstheme="majorBidi"/>
                  <w:i/>
                  <w:color w:val="FF0000"/>
                  <w:sz w:val="24"/>
                  <w:szCs w:val="24"/>
                </w:rPr>
                <w:t>Nama Mata Kuliah</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4223B6">
                <w:rPr>
                  <w:rFonts w:asciiTheme="majorHAnsi" w:eastAsiaTheme="majorEastAsia" w:hAnsiTheme="majorHAnsi" w:cstheme="majorBidi"/>
                  <w:i/>
                  <w:sz w:val="24"/>
                  <w:szCs w:val="24"/>
                  <w:lang w:val="id-ID"/>
                </w:rPr>
                <w:t>Komunikasi dan Penyiaran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3E0318">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59170" w14:textId="77777777" w:rsidR="0063286B" w:rsidRDefault="0063286B" w:rsidP="00552314">
      <w:pPr>
        <w:spacing w:after="0" w:line="240" w:lineRule="auto"/>
      </w:pPr>
      <w:r>
        <w:separator/>
      </w:r>
    </w:p>
  </w:footnote>
  <w:footnote w:type="continuationSeparator" w:id="0">
    <w:p w14:paraId="53710A52" w14:textId="77777777" w:rsidR="0063286B" w:rsidRDefault="0063286B"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5E796A"/>
    <w:multiLevelType w:val="hybridMultilevel"/>
    <w:tmpl w:val="458A3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3">
    <w:nsid w:val="478D2AD4"/>
    <w:multiLevelType w:val="hybridMultilevel"/>
    <w:tmpl w:val="9112D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6513BA"/>
    <w:multiLevelType w:val="hybridMultilevel"/>
    <w:tmpl w:val="FE9E8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1643F3"/>
    <w:multiLevelType w:val="hybridMultilevel"/>
    <w:tmpl w:val="F5CC3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FE00AD"/>
    <w:multiLevelType w:val="hybridMultilevel"/>
    <w:tmpl w:val="96C4591A"/>
    <w:lvl w:ilvl="0" w:tplc="27CE6A90">
      <w:start w:val="13"/>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410142"/>
    <w:multiLevelType w:val="multilevel"/>
    <w:tmpl w:val="F298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743378"/>
    <w:multiLevelType w:val="hybridMultilevel"/>
    <w:tmpl w:val="9D60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A03172"/>
    <w:multiLevelType w:val="hybridMultilevel"/>
    <w:tmpl w:val="44C6CA2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6"/>
  </w:num>
  <w:num w:numId="3">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8"/>
  </w:num>
  <w:num w:numId="6">
    <w:abstractNumId w:val="7"/>
  </w:num>
  <w:num w:numId="7">
    <w:abstractNumId w:val="1"/>
  </w:num>
  <w:num w:numId="8">
    <w:abstractNumId w:val="3"/>
  </w:num>
  <w:num w:numId="9">
    <w:abstractNumId w:val="9"/>
  </w:num>
  <w:num w:numId="10">
    <w:abstractNumId w:val="10"/>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163428"/>
    <w:rsid w:val="001A6F33"/>
    <w:rsid w:val="001C4CD9"/>
    <w:rsid w:val="00231839"/>
    <w:rsid w:val="00240798"/>
    <w:rsid w:val="00244FAC"/>
    <w:rsid w:val="00245E3C"/>
    <w:rsid w:val="002944FA"/>
    <w:rsid w:val="002A2545"/>
    <w:rsid w:val="00321A6C"/>
    <w:rsid w:val="0038513B"/>
    <w:rsid w:val="00397CC6"/>
    <w:rsid w:val="003B0947"/>
    <w:rsid w:val="003E0318"/>
    <w:rsid w:val="004223B6"/>
    <w:rsid w:val="004930CC"/>
    <w:rsid w:val="00542A90"/>
    <w:rsid w:val="00552314"/>
    <w:rsid w:val="00563370"/>
    <w:rsid w:val="005774C5"/>
    <w:rsid w:val="005B2573"/>
    <w:rsid w:val="00603BDD"/>
    <w:rsid w:val="006225F0"/>
    <w:rsid w:val="0063286B"/>
    <w:rsid w:val="00644150"/>
    <w:rsid w:val="007265AA"/>
    <w:rsid w:val="00752D78"/>
    <w:rsid w:val="007D07E5"/>
    <w:rsid w:val="00832013"/>
    <w:rsid w:val="00834B37"/>
    <w:rsid w:val="008D36A7"/>
    <w:rsid w:val="009146E4"/>
    <w:rsid w:val="00917E79"/>
    <w:rsid w:val="00976FED"/>
    <w:rsid w:val="00987EB0"/>
    <w:rsid w:val="009B547B"/>
    <w:rsid w:val="009D6D52"/>
    <w:rsid w:val="00A27BCF"/>
    <w:rsid w:val="00A35F59"/>
    <w:rsid w:val="00A95292"/>
    <w:rsid w:val="00A978D6"/>
    <w:rsid w:val="00AF4493"/>
    <w:rsid w:val="00B3566B"/>
    <w:rsid w:val="00B373D7"/>
    <w:rsid w:val="00B53232"/>
    <w:rsid w:val="00BA1BD3"/>
    <w:rsid w:val="00BA30DF"/>
    <w:rsid w:val="00C567DF"/>
    <w:rsid w:val="00C80C48"/>
    <w:rsid w:val="00CC16E4"/>
    <w:rsid w:val="00CE29EA"/>
    <w:rsid w:val="00DA00EE"/>
    <w:rsid w:val="00DB4F7F"/>
    <w:rsid w:val="00DB5A69"/>
    <w:rsid w:val="00DD7897"/>
    <w:rsid w:val="00E06B36"/>
    <w:rsid w:val="00E156AB"/>
    <w:rsid w:val="00E4795D"/>
    <w:rsid w:val="00E61987"/>
    <w:rsid w:val="00E869F3"/>
    <w:rsid w:val="00F20505"/>
    <w:rsid w:val="00F568BF"/>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2">
    <w:name w:val="heading 2"/>
    <w:basedOn w:val="Normal"/>
    <w:link w:val="Heading2Char"/>
    <w:uiPriority w:val="9"/>
    <w:qFormat/>
    <w:rsid w:val="00F205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05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Emphasis">
    <w:name w:val="Emphasis"/>
    <w:basedOn w:val="DefaultParagraphFont"/>
    <w:uiPriority w:val="20"/>
    <w:qFormat/>
    <w:rsid w:val="00B53232"/>
    <w:rPr>
      <w:i/>
      <w:iCs/>
    </w:rPr>
  </w:style>
  <w:style w:type="character" w:customStyle="1" w:styleId="Heading2Char">
    <w:name w:val="Heading 2 Char"/>
    <w:basedOn w:val="DefaultParagraphFont"/>
    <w:link w:val="Heading2"/>
    <w:uiPriority w:val="9"/>
    <w:rsid w:val="00F205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05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05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050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2">
    <w:name w:val="heading 2"/>
    <w:basedOn w:val="Normal"/>
    <w:link w:val="Heading2Char"/>
    <w:uiPriority w:val="9"/>
    <w:qFormat/>
    <w:rsid w:val="00F205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05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Emphasis">
    <w:name w:val="Emphasis"/>
    <w:basedOn w:val="DefaultParagraphFont"/>
    <w:uiPriority w:val="20"/>
    <w:qFormat/>
    <w:rsid w:val="00B53232"/>
    <w:rPr>
      <w:i/>
      <w:iCs/>
    </w:rPr>
  </w:style>
  <w:style w:type="character" w:customStyle="1" w:styleId="Heading2Char">
    <w:name w:val="Heading 2 Char"/>
    <w:basedOn w:val="DefaultParagraphFont"/>
    <w:link w:val="Heading2"/>
    <w:uiPriority w:val="9"/>
    <w:rsid w:val="00F205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05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05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05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583991">
      <w:bodyDiv w:val="1"/>
      <w:marLeft w:val="0"/>
      <w:marRight w:val="0"/>
      <w:marTop w:val="0"/>
      <w:marBottom w:val="0"/>
      <w:divBdr>
        <w:top w:val="none" w:sz="0" w:space="0" w:color="auto"/>
        <w:left w:val="none" w:sz="0" w:space="0" w:color="auto"/>
        <w:bottom w:val="none" w:sz="0" w:space="0" w:color="auto"/>
        <w:right w:val="none" w:sz="0" w:space="0" w:color="auto"/>
      </w:divBdr>
    </w:div>
    <w:div w:id="799104843">
      <w:bodyDiv w:val="1"/>
      <w:marLeft w:val="0"/>
      <w:marRight w:val="0"/>
      <w:marTop w:val="0"/>
      <w:marBottom w:val="0"/>
      <w:divBdr>
        <w:top w:val="none" w:sz="0" w:space="0" w:color="auto"/>
        <w:left w:val="none" w:sz="0" w:space="0" w:color="auto"/>
        <w:bottom w:val="none" w:sz="0" w:space="0" w:color="auto"/>
        <w:right w:val="none" w:sz="0" w:space="0" w:color="auto"/>
      </w:divBdr>
    </w:div>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0AA19-6824-4FB2-9152-4CB0BA9CC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2586</Words>
  <Characters>14743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5</cp:revision>
  <dcterms:created xsi:type="dcterms:W3CDTF">2025-09-27T05:49:00Z</dcterms:created>
  <dcterms:modified xsi:type="dcterms:W3CDTF">2026-10-20T08:14:00Z</dcterms:modified>
</cp:coreProperties>
</file>